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ayoutTable"/>
        <w:tblpPr w:leftFromText="180" w:rightFromText="180" w:vertAnchor="text" w:tblpY="1"/>
        <w:tblOverlap w:val="never"/>
        <w:tblW w:w="9074" w:type="dxa"/>
        <w:tblLayout w:type="fixed"/>
        <w:tblCellMar>
          <w:left w:w="0" w:type="dxa"/>
          <w:right w:w="0" w:type="dxa"/>
        </w:tblCellMar>
        <w:tblLook w:val="04A0" w:firstRow="1" w:lastRow="0" w:firstColumn="1" w:lastColumn="0" w:noHBand="0" w:noVBand="1"/>
      </w:tblPr>
      <w:tblGrid>
        <w:gridCol w:w="5971"/>
        <w:gridCol w:w="3103"/>
      </w:tblGrid>
      <w:tr w:rsidR="00B0213F" w:rsidRPr="00BB04D3" w14:paraId="45AF88C8" w14:textId="77777777" w:rsidTr="00807B33">
        <w:trPr>
          <w:trHeight w:hRule="exact" w:val="560"/>
        </w:trPr>
        <w:tc>
          <w:tcPr>
            <w:tcW w:w="5000" w:type="pct"/>
            <w:gridSpan w:val="2"/>
          </w:tcPr>
          <w:p w14:paraId="68815BE7" w14:textId="1A0F6E9A" w:rsidR="00B0213F" w:rsidRPr="00BB04D3" w:rsidRDefault="00B0213F" w:rsidP="00615F09">
            <w:pPr>
              <w:pStyle w:val="NormalLeftAligned"/>
              <w:rPr>
                <w:rFonts w:ascii="Arial" w:hAnsi="Arial" w:cs="Arial"/>
              </w:rPr>
            </w:pPr>
            <w:r w:rsidRPr="00BB04D3">
              <w:rPr>
                <w:rFonts w:ascii="Arial" w:hAnsi="Arial" w:cs="Arial"/>
                <w:highlight w:val="lightGray"/>
              </w:rPr>
              <w:t xml:space="preserve">[Drafting note: use this template when the </w:t>
            </w:r>
            <w:r w:rsidR="006042A3" w:rsidRPr="00BB04D3">
              <w:rPr>
                <w:rFonts w:ascii="Arial" w:hAnsi="Arial" w:cs="Arial"/>
                <w:highlight w:val="lightGray"/>
              </w:rPr>
              <w:t xml:space="preserve">bore assessment outcome stipulates </w:t>
            </w:r>
            <w:r w:rsidR="00615F09">
              <w:rPr>
                <w:rFonts w:ascii="Arial" w:hAnsi="Arial" w:cs="Arial"/>
                <w:highlight w:val="lightGray"/>
              </w:rPr>
              <w:t>no make good measures</w:t>
            </w:r>
            <w:r w:rsidRPr="00BB04D3">
              <w:rPr>
                <w:rFonts w:ascii="Arial" w:hAnsi="Arial" w:cs="Arial"/>
                <w:highlight w:val="lightGray"/>
              </w:rPr>
              <w:t>]</w:t>
            </w:r>
          </w:p>
        </w:tc>
      </w:tr>
      <w:tr w:rsidR="00F55474" w:rsidRPr="00BB04D3" w14:paraId="42DAE23D" w14:textId="77777777" w:rsidTr="00807B33">
        <w:trPr>
          <w:trHeight w:hRule="exact" w:val="11320"/>
        </w:trPr>
        <w:tc>
          <w:tcPr>
            <w:tcW w:w="5000" w:type="pct"/>
            <w:gridSpan w:val="2"/>
            <w:tcMar>
              <w:left w:w="0" w:type="nil"/>
              <w:right w:w="0" w:type="nil"/>
            </w:tcMar>
          </w:tcPr>
          <w:p w14:paraId="77D8EB7C" w14:textId="7F8B0313" w:rsidR="00BB04D3" w:rsidRPr="00BB04D3" w:rsidRDefault="006D651F" w:rsidP="00807B33">
            <w:pPr>
              <w:pStyle w:val="CSTitle"/>
              <w:contextualSpacing/>
              <w:rPr>
                <w:rFonts w:ascii="Arial" w:hAnsi="Arial" w:cs="Arial"/>
              </w:rPr>
            </w:pPr>
            <w:r w:rsidRPr="00BB04D3">
              <w:rPr>
                <w:rFonts w:ascii="Arial" w:hAnsi="Arial" w:cs="Arial"/>
              </w:rPr>
              <w:t xml:space="preserve">Make </w:t>
            </w:r>
            <w:r w:rsidR="00BB04D3" w:rsidRPr="00BB04D3">
              <w:rPr>
                <w:rFonts w:ascii="Arial" w:hAnsi="Arial" w:cs="Arial"/>
              </w:rPr>
              <w:t>G</w:t>
            </w:r>
            <w:r w:rsidRPr="00BB04D3">
              <w:rPr>
                <w:rFonts w:ascii="Arial" w:hAnsi="Arial" w:cs="Arial"/>
              </w:rPr>
              <w:t xml:space="preserve">ood </w:t>
            </w:r>
            <w:r w:rsidR="00BB04D3" w:rsidRPr="00BB04D3">
              <w:rPr>
                <w:rFonts w:ascii="Arial" w:hAnsi="Arial" w:cs="Arial"/>
              </w:rPr>
              <w:t>A</w:t>
            </w:r>
            <w:r w:rsidRPr="00BB04D3">
              <w:rPr>
                <w:rFonts w:ascii="Arial" w:hAnsi="Arial" w:cs="Arial"/>
              </w:rPr>
              <w:t>greement</w:t>
            </w:r>
          </w:p>
          <w:p w14:paraId="725B24A5" w14:textId="77777777" w:rsidR="00C21483" w:rsidRPr="0002626C" w:rsidRDefault="00C21483" w:rsidP="00C21483">
            <w:pPr>
              <w:pStyle w:val="CSTitle"/>
              <w:rPr>
                <w:rFonts w:ascii="Arial" w:hAnsi="Arial" w:cs="Arial"/>
                <w:b/>
                <w:color w:val="404040" w:themeColor="text2" w:themeTint="BF"/>
              </w:rPr>
            </w:pPr>
            <w:r w:rsidRPr="0002626C">
              <w:rPr>
                <w:rFonts w:ascii="Arial" w:hAnsi="Arial" w:cs="Arial"/>
                <w:b/>
                <w:color w:val="404040" w:themeColor="text2" w:themeTint="BF"/>
              </w:rPr>
              <w:t>NO MAKE GOOD MEASURES</w:t>
            </w:r>
          </w:p>
          <w:p w14:paraId="194DC03F" w14:textId="39F6A202" w:rsidR="00F55474" w:rsidRPr="00BB04D3" w:rsidRDefault="006D651F" w:rsidP="00C21483">
            <w:pPr>
              <w:pStyle w:val="CSSubTitle"/>
              <w:rPr>
                <w:rFonts w:ascii="Arial" w:hAnsi="Arial" w:cs="Arial"/>
              </w:rPr>
            </w:pPr>
            <w:r w:rsidRPr="00BB04D3">
              <w:rPr>
                <w:rFonts w:ascii="Arial" w:hAnsi="Arial" w:cs="Arial"/>
                <w:shd w:val="clear" w:color="auto" w:fill="BFBFBF" w:themeFill="background1" w:themeFillShade="BF"/>
              </w:rPr>
              <w:t xml:space="preserve">[Insert name of </w:t>
            </w:r>
            <w:r w:rsidR="007717DA">
              <w:rPr>
                <w:rFonts w:ascii="Arial" w:hAnsi="Arial" w:cs="Arial"/>
                <w:shd w:val="clear" w:color="auto" w:fill="BFBFBF" w:themeFill="background1" w:themeFillShade="BF"/>
              </w:rPr>
              <w:t>tenure holder</w:t>
            </w:r>
            <w:r w:rsidRPr="00BB04D3">
              <w:rPr>
                <w:rFonts w:ascii="Arial" w:hAnsi="Arial" w:cs="Arial"/>
                <w:shd w:val="clear" w:color="auto" w:fill="BFBFBF" w:themeFill="background1" w:themeFillShade="BF"/>
              </w:rPr>
              <w:t xml:space="preserve">] </w:t>
            </w:r>
          </w:p>
          <w:bookmarkStart w:id="0" w:name="Text17"/>
          <w:bookmarkStart w:id="1" w:name="Text8"/>
          <w:bookmarkStart w:id="2" w:name="bmkPartyFullABN1"/>
          <w:p w14:paraId="56D4E2DD" w14:textId="77777777" w:rsidR="00F55474" w:rsidRPr="00BB04D3" w:rsidRDefault="00844241" w:rsidP="00807B33">
            <w:pPr>
              <w:pStyle w:val="NormalLeftAligned"/>
              <w:rPr>
                <w:rFonts w:ascii="Arial" w:hAnsi="Arial" w:cs="Arial"/>
              </w:rPr>
            </w:pPr>
            <w:r w:rsidRPr="00BB04D3">
              <w:rPr>
                <w:rFonts w:ascii="Arial" w:hAnsi="Arial" w:cs="Arial"/>
                <w:b/>
              </w:rPr>
              <w:fldChar w:fldCharType="begin">
                <w:ffData>
                  <w:name w:val="Text17"/>
                  <w:enabled/>
                  <w:calcOnExit w:val="0"/>
                  <w:textInput>
                    <w:default w:val="Alt["/>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EA33FA">
              <w:rPr>
                <w:rFonts w:ascii="Arial" w:hAnsi="Arial" w:cs="Arial"/>
                <w:b/>
                <w:noProof/>
              </w:rPr>
              <w:t>Alt[</w:t>
            </w:r>
            <w:r w:rsidRPr="00BB04D3">
              <w:rPr>
                <w:rFonts w:ascii="Arial" w:hAnsi="Arial" w:cs="Arial"/>
                <w:b/>
              </w:rPr>
              <w:fldChar w:fldCharType="end"/>
            </w:r>
            <w:bookmarkEnd w:id="0"/>
            <w:r w:rsidRPr="00BB04D3">
              <w:rPr>
                <w:rFonts w:ascii="Arial" w:hAnsi="Arial" w:cs="Arial"/>
              </w:rPr>
              <w:t>ABN/ACN/ARBN</w:t>
            </w:r>
            <w:bookmarkStart w:id="3" w:name="Text18"/>
            <w:r w:rsidRPr="00BB04D3">
              <w:rPr>
                <w:rFonts w:ascii="Arial" w:hAnsi="Arial" w:cs="Arial"/>
                <w:b/>
              </w:rPr>
              <w:fldChar w:fldCharType="begin">
                <w:ffData>
                  <w:name w:val="Text18"/>
                  <w:enabled/>
                  <w:calcOnExit w:val="0"/>
                  <w:textInput>
                    <w:default w:val="]"/>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EA33FA">
              <w:rPr>
                <w:rFonts w:ascii="Arial" w:hAnsi="Arial" w:cs="Arial"/>
                <w:b/>
                <w:noProof/>
              </w:rPr>
              <w:t>]</w:t>
            </w:r>
            <w:r w:rsidRPr="00BB04D3">
              <w:rPr>
                <w:rFonts w:ascii="Arial" w:hAnsi="Arial" w:cs="Arial"/>
                <w:b/>
              </w:rPr>
              <w:fldChar w:fldCharType="end"/>
            </w:r>
            <w:bookmarkEnd w:id="3"/>
            <w:r w:rsidRPr="00BB04D3">
              <w:rPr>
                <w:rFonts w:ascii="Arial" w:hAnsi="Arial" w:cs="Arial"/>
              </w:rPr>
              <w:t xml:space="preserve"> </w:t>
            </w:r>
            <w:r w:rsidRPr="00BB04D3">
              <w:rPr>
                <w:rFonts w:ascii="Arial" w:hAnsi="Arial" w:cs="Arial"/>
              </w:rPr>
              <w:fldChar w:fldCharType="begin">
                <w:ffData>
                  <w:name w:val="Text8"/>
                  <w:enabled/>
                  <w:calcOnExit w:val="0"/>
                  <w:textInput>
                    <w:default w:val="[number]"/>
                  </w:textInput>
                </w:ffData>
              </w:fldChar>
            </w:r>
            <w:r w:rsidRPr="00BB04D3">
              <w:rPr>
                <w:rFonts w:ascii="Arial" w:hAnsi="Arial" w:cs="Arial"/>
              </w:rPr>
              <w:instrText xml:space="preserve"> FORMTEXT </w:instrText>
            </w:r>
            <w:r w:rsidRPr="00BB04D3">
              <w:rPr>
                <w:rFonts w:ascii="Arial" w:hAnsi="Arial" w:cs="Arial"/>
              </w:rPr>
            </w:r>
            <w:r w:rsidRPr="00BB04D3">
              <w:rPr>
                <w:rFonts w:ascii="Arial" w:hAnsi="Arial" w:cs="Arial"/>
              </w:rPr>
              <w:fldChar w:fldCharType="separate"/>
            </w:r>
            <w:r w:rsidR="00EA33FA">
              <w:rPr>
                <w:rFonts w:ascii="Arial" w:hAnsi="Arial" w:cs="Arial"/>
                <w:noProof/>
              </w:rPr>
              <w:t>[number]</w:t>
            </w:r>
            <w:r w:rsidRPr="00BB04D3">
              <w:rPr>
                <w:rFonts w:ascii="Arial" w:hAnsi="Arial" w:cs="Arial"/>
              </w:rPr>
              <w:fldChar w:fldCharType="end"/>
            </w:r>
            <w:bookmarkEnd w:id="1"/>
            <w:bookmarkEnd w:id="2"/>
          </w:p>
          <w:p w14:paraId="4010180B" w14:textId="77777777" w:rsidR="00F55474" w:rsidRPr="00BB04D3" w:rsidRDefault="00844241" w:rsidP="00807B33">
            <w:pPr>
              <w:pStyle w:val="CSTxt"/>
              <w:rPr>
                <w:rFonts w:ascii="Arial" w:hAnsi="Arial" w:cs="Arial"/>
              </w:rPr>
            </w:pPr>
            <w:r w:rsidRPr="00BB04D3">
              <w:rPr>
                <w:rFonts w:ascii="Arial" w:hAnsi="Arial" w:cs="Arial"/>
              </w:rPr>
              <w:t>and</w:t>
            </w:r>
          </w:p>
          <w:p w14:paraId="44773D15" w14:textId="77777777" w:rsidR="00F55474" w:rsidRPr="00BB04D3" w:rsidRDefault="006D651F" w:rsidP="00807B33">
            <w:pPr>
              <w:pStyle w:val="CSSubTitle"/>
              <w:rPr>
                <w:rFonts w:ascii="Arial" w:hAnsi="Arial" w:cs="Arial"/>
              </w:rPr>
            </w:pPr>
            <w:r w:rsidRPr="00BB04D3">
              <w:rPr>
                <w:rFonts w:ascii="Arial" w:hAnsi="Arial" w:cs="Arial"/>
                <w:shd w:val="clear" w:color="auto" w:fill="BFBFBF" w:themeFill="background1" w:themeFillShade="BF"/>
              </w:rPr>
              <w:t>[Insert name(s) of bore owner]</w:t>
            </w:r>
          </w:p>
          <w:bookmarkStart w:id="4" w:name="Text12"/>
          <w:p w14:paraId="2D6F155D" w14:textId="77777777" w:rsidR="00F55474" w:rsidRPr="00BB04D3" w:rsidRDefault="00844241" w:rsidP="00807B33">
            <w:pPr>
              <w:pStyle w:val="NormalLeftAligned"/>
              <w:rPr>
                <w:rFonts w:ascii="Arial" w:hAnsi="Arial" w:cs="Arial"/>
              </w:rPr>
            </w:pPr>
            <w:r w:rsidRPr="00BB04D3">
              <w:rPr>
                <w:rFonts w:ascii="Arial" w:hAnsi="Arial" w:cs="Arial"/>
                <w:b/>
              </w:rPr>
              <w:fldChar w:fldCharType="begin">
                <w:ffData>
                  <w:name w:val="Text1"/>
                  <w:enabled/>
                  <w:calcOnExit w:val="0"/>
                  <w:textInput>
                    <w:default w:val="Alt["/>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EA33FA">
              <w:rPr>
                <w:rFonts w:ascii="Arial" w:hAnsi="Arial" w:cs="Arial"/>
                <w:b/>
                <w:noProof/>
              </w:rPr>
              <w:t>Alt[</w:t>
            </w:r>
            <w:r w:rsidRPr="00BB04D3">
              <w:rPr>
                <w:rFonts w:ascii="Arial" w:hAnsi="Arial" w:cs="Arial"/>
                <w:b/>
              </w:rPr>
              <w:fldChar w:fldCharType="end"/>
            </w:r>
            <w:r w:rsidRPr="00BB04D3">
              <w:rPr>
                <w:rFonts w:ascii="Arial" w:hAnsi="Arial" w:cs="Arial"/>
              </w:rPr>
              <w:t>ABN/ACN/ARBN</w:t>
            </w:r>
            <w:r w:rsidRPr="00BB04D3">
              <w:rPr>
                <w:rFonts w:ascii="Arial" w:hAnsi="Arial" w:cs="Arial"/>
                <w:b/>
              </w:rPr>
              <w:fldChar w:fldCharType="begin">
                <w:ffData>
                  <w:name w:val="Text1"/>
                  <w:enabled/>
                  <w:calcOnExit w:val="0"/>
                  <w:textInput>
                    <w:default w:val="]"/>
                  </w:textInput>
                </w:ffData>
              </w:fldChar>
            </w:r>
            <w:r w:rsidRPr="00BB04D3">
              <w:rPr>
                <w:rFonts w:ascii="Arial" w:hAnsi="Arial" w:cs="Arial"/>
                <w:b/>
              </w:rPr>
              <w:instrText xml:space="preserve"> FORMTEXT </w:instrText>
            </w:r>
            <w:r w:rsidRPr="00BB04D3">
              <w:rPr>
                <w:rFonts w:ascii="Arial" w:hAnsi="Arial" w:cs="Arial"/>
                <w:b/>
              </w:rPr>
            </w:r>
            <w:r w:rsidRPr="00BB04D3">
              <w:rPr>
                <w:rFonts w:ascii="Arial" w:hAnsi="Arial" w:cs="Arial"/>
                <w:b/>
              </w:rPr>
              <w:fldChar w:fldCharType="separate"/>
            </w:r>
            <w:r w:rsidR="00EA33FA">
              <w:rPr>
                <w:rFonts w:ascii="Arial" w:hAnsi="Arial" w:cs="Arial"/>
                <w:b/>
                <w:noProof/>
              </w:rPr>
              <w:t>]</w:t>
            </w:r>
            <w:r w:rsidRPr="00BB04D3">
              <w:rPr>
                <w:rFonts w:ascii="Arial" w:hAnsi="Arial" w:cs="Arial"/>
                <w:b/>
              </w:rPr>
              <w:fldChar w:fldCharType="end"/>
            </w:r>
            <w:r w:rsidRPr="00BB04D3">
              <w:rPr>
                <w:rFonts w:ascii="Arial" w:hAnsi="Arial" w:cs="Arial"/>
                <w:b/>
              </w:rPr>
              <w:t xml:space="preserve"> </w:t>
            </w:r>
            <w:r w:rsidRPr="00BB04D3">
              <w:rPr>
                <w:rFonts w:ascii="Arial" w:hAnsi="Arial" w:cs="Arial"/>
              </w:rPr>
              <w:fldChar w:fldCharType="begin">
                <w:ffData>
                  <w:name w:val="Text12"/>
                  <w:enabled/>
                  <w:calcOnExit w:val="0"/>
                  <w:textInput>
                    <w:default w:val="[number]"/>
                  </w:textInput>
                </w:ffData>
              </w:fldChar>
            </w:r>
            <w:r w:rsidRPr="00BB04D3">
              <w:rPr>
                <w:rFonts w:ascii="Arial" w:hAnsi="Arial" w:cs="Arial"/>
              </w:rPr>
              <w:instrText xml:space="preserve"> FORMTEXT </w:instrText>
            </w:r>
            <w:r w:rsidRPr="00BB04D3">
              <w:rPr>
                <w:rFonts w:ascii="Arial" w:hAnsi="Arial" w:cs="Arial"/>
              </w:rPr>
            </w:r>
            <w:r w:rsidRPr="00BB04D3">
              <w:rPr>
                <w:rFonts w:ascii="Arial" w:hAnsi="Arial" w:cs="Arial"/>
              </w:rPr>
              <w:fldChar w:fldCharType="separate"/>
            </w:r>
            <w:r w:rsidR="00EA33FA">
              <w:rPr>
                <w:rFonts w:ascii="Arial" w:hAnsi="Arial" w:cs="Arial"/>
                <w:noProof/>
              </w:rPr>
              <w:t>[number]</w:t>
            </w:r>
            <w:r w:rsidRPr="00BB04D3">
              <w:rPr>
                <w:rFonts w:ascii="Arial" w:hAnsi="Arial" w:cs="Arial"/>
              </w:rPr>
              <w:fldChar w:fldCharType="end"/>
            </w:r>
            <w:bookmarkEnd w:id="4"/>
          </w:p>
          <w:p w14:paraId="1993563F" w14:textId="77777777" w:rsidR="00F55474" w:rsidRPr="00BB04D3" w:rsidRDefault="00F55474" w:rsidP="00807B33">
            <w:pPr>
              <w:pStyle w:val="NormalLeftAligned"/>
              <w:rPr>
                <w:rFonts w:ascii="Arial" w:hAnsi="Arial" w:cs="Arial"/>
              </w:rPr>
            </w:pPr>
          </w:p>
          <w:p w14:paraId="6A09E14B" w14:textId="723AA291" w:rsidR="00247F3C" w:rsidRPr="00BB04D3" w:rsidRDefault="00247F3C" w:rsidP="00807B33">
            <w:pPr>
              <w:pStyle w:val="CSSubTitle"/>
              <w:rPr>
                <w:rFonts w:ascii="Arial" w:hAnsi="Arial" w:cs="Arial"/>
              </w:rPr>
            </w:pPr>
            <w:r w:rsidRPr="00BB04D3">
              <w:rPr>
                <w:rFonts w:ascii="Arial" w:hAnsi="Arial" w:cs="Arial"/>
                <w:shd w:val="clear" w:color="auto" w:fill="BFBFBF" w:themeFill="background1" w:themeFillShade="BF"/>
              </w:rPr>
              <w:t xml:space="preserve">[Insert </w:t>
            </w:r>
            <w:r w:rsidR="005C1E56">
              <w:rPr>
                <w:rFonts w:ascii="Arial" w:hAnsi="Arial" w:cs="Arial"/>
                <w:shd w:val="clear" w:color="auto" w:fill="BFBFBF" w:themeFill="background1" w:themeFillShade="BF"/>
              </w:rPr>
              <w:t>Document</w:t>
            </w:r>
            <w:r>
              <w:rPr>
                <w:rFonts w:ascii="Arial" w:hAnsi="Arial" w:cs="Arial"/>
                <w:shd w:val="clear" w:color="auto" w:fill="BFBFBF" w:themeFill="background1" w:themeFillShade="BF"/>
              </w:rPr>
              <w:t xml:space="preserve"> ID</w:t>
            </w:r>
            <w:r w:rsidRPr="00BB04D3">
              <w:rPr>
                <w:rFonts w:ascii="Arial" w:hAnsi="Arial" w:cs="Arial"/>
                <w:shd w:val="clear" w:color="auto" w:fill="BFBFBF" w:themeFill="background1" w:themeFillShade="BF"/>
              </w:rPr>
              <w:t>(s)]</w:t>
            </w:r>
          </w:p>
          <w:p w14:paraId="19FF10C4" w14:textId="77777777" w:rsidR="00F55474" w:rsidRDefault="004938EF" w:rsidP="005C1E56">
            <w:pPr>
              <w:pStyle w:val="NormalLeftAligned"/>
              <w:rPr>
                <w:rStyle w:val="DefinitionBold"/>
              </w:rPr>
            </w:pPr>
            <w:r>
              <w:rPr>
                <w:rStyle w:val="DefinitionBold"/>
                <w:rFonts w:ascii="Arial" w:hAnsi="Arial" w:cs="Arial"/>
              </w:rPr>
              <w:t>[</w:t>
            </w:r>
            <w:r w:rsidR="005C1E56">
              <w:rPr>
                <w:rFonts w:ascii="Arial" w:hAnsi="Arial" w:cs="Arial"/>
                <w:bCs/>
              </w:rPr>
              <w:t>Document</w:t>
            </w:r>
            <w:r w:rsidRPr="004938EF">
              <w:rPr>
                <w:rFonts w:ascii="Arial" w:hAnsi="Arial" w:cs="Arial"/>
                <w:bCs/>
              </w:rPr>
              <w:t xml:space="preserve"> number</w:t>
            </w:r>
            <w:r>
              <w:rPr>
                <w:rStyle w:val="DefinitionBold"/>
              </w:rPr>
              <w:t>]</w:t>
            </w:r>
          </w:p>
          <w:p w14:paraId="123007FD" w14:textId="4EF6CA77" w:rsidR="00256AE5" w:rsidRDefault="00256AE5" w:rsidP="005C1E56">
            <w:pPr>
              <w:pStyle w:val="NormalLeftAligned"/>
              <w:rPr>
                <w:rStyle w:val="DefinitionBold"/>
              </w:rPr>
            </w:pPr>
          </w:p>
          <w:p w14:paraId="6CC21710" w14:textId="6CFBA6DD" w:rsidR="00256AE5" w:rsidRDefault="00256AE5" w:rsidP="005C1E56">
            <w:pPr>
              <w:pStyle w:val="NormalLeftAligned"/>
              <w:rPr>
                <w:rStyle w:val="DefinitionBold"/>
              </w:rPr>
            </w:pPr>
          </w:p>
          <w:p w14:paraId="0D3D556A" w14:textId="050270FE" w:rsidR="00256AE5" w:rsidRDefault="00256AE5" w:rsidP="005C1E56">
            <w:pPr>
              <w:pStyle w:val="NormalLeftAligned"/>
              <w:rPr>
                <w:rStyle w:val="DefinitionBold"/>
              </w:rPr>
            </w:pPr>
          </w:p>
          <w:p w14:paraId="49B57D91" w14:textId="529EED7B" w:rsidR="00256AE5" w:rsidRDefault="00256AE5" w:rsidP="005C1E56">
            <w:pPr>
              <w:pStyle w:val="NormalLeftAligned"/>
              <w:rPr>
                <w:rStyle w:val="DefinitionBold"/>
              </w:rPr>
            </w:pPr>
          </w:p>
          <w:p w14:paraId="36095E4D" w14:textId="207388EA" w:rsidR="00256AE5" w:rsidRDefault="00256AE5" w:rsidP="005C1E56">
            <w:pPr>
              <w:pStyle w:val="NormalLeftAligned"/>
              <w:rPr>
                <w:rStyle w:val="DefinitionBold"/>
              </w:rPr>
            </w:pPr>
          </w:p>
          <w:p w14:paraId="0B5843CA" w14:textId="542D5A7F" w:rsidR="00256AE5" w:rsidRDefault="00256AE5" w:rsidP="005C1E56">
            <w:pPr>
              <w:pStyle w:val="NormalLeftAligned"/>
              <w:rPr>
                <w:rStyle w:val="DefinitionBold"/>
              </w:rPr>
            </w:pPr>
          </w:p>
          <w:p w14:paraId="6AF5AA3A" w14:textId="6D906914" w:rsidR="00256AE5" w:rsidRDefault="00256AE5" w:rsidP="005C1E56">
            <w:pPr>
              <w:pStyle w:val="NormalLeftAligned"/>
              <w:rPr>
                <w:rStyle w:val="DefinitionBold"/>
              </w:rPr>
            </w:pPr>
          </w:p>
          <w:p w14:paraId="043894E2" w14:textId="77777777" w:rsidR="002C1468" w:rsidRDefault="002C1468" w:rsidP="002C1468">
            <w:pPr>
              <w:pStyle w:val="NormalLeftAligned"/>
              <w:jc w:val="center"/>
              <w:rPr>
                <w:rStyle w:val="DefinitionBold"/>
                <w:rFonts w:ascii="Arial" w:hAnsi="Arial" w:cs="Arial"/>
                <w:b w:val="0"/>
                <w:i/>
                <w:sz w:val="22"/>
                <w:szCs w:val="32"/>
              </w:rPr>
            </w:pPr>
            <w:r>
              <w:rPr>
                <w:rStyle w:val="DefinitionBold"/>
                <w:rFonts w:ascii="Arial" w:hAnsi="Arial" w:cs="Arial"/>
                <w:b w:val="0"/>
                <w:i/>
                <w:sz w:val="22"/>
                <w:szCs w:val="32"/>
              </w:rPr>
              <w:t xml:space="preserve">Refer to the </w:t>
            </w:r>
            <w:r>
              <w:rPr>
                <w:rStyle w:val="DefinitionBold"/>
                <w:rFonts w:ascii="Arial" w:hAnsi="Arial" w:cs="Arial"/>
                <w:i/>
                <w:sz w:val="22"/>
                <w:szCs w:val="32"/>
              </w:rPr>
              <w:t>Guidance Notes</w:t>
            </w:r>
            <w:r>
              <w:rPr>
                <w:rStyle w:val="DefinitionBold"/>
                <w:rFonts w:ascii="Arial" w:hAnsi="Arial" w:cs="Arial"/>
                <w:b w:val="0"/>
                <w:i/>
                <w:sz w:val="22"/>
                <w:szCs w:val="32"/>
              </w:rPr>
              <w:t xml:space="preserve"> before using this template.</w:t>
            </w:r>
          </w:p>
          <w:p w14:paraId="446070F9" w14:textId="25B29167" w:rsidR="00256AE5" w:rsidRPr="00BB04D3" w:rsidRDefault="002C1468" w:rsidP="002C1468">
            <w:pPr>
              <w:pStyle w:val="NormalLeftAligned"/>
              <w:jc w:val="center"/>
              <w:rPr>
                <w:rStyle w:val="DefinitionBold"/>
                <w:rFonts w:ascii="Arial" w:hAnsi="Arial" w:cs="Arial"/>
              </w:rPr>
            </w:pPr>
            <w:r>
              <w:rPr>
                <w:rStyle w:val="DefinitionBold"/>
                <w:rFonts w:ascii="Arial" w:hAnsi="Arial" w:cs="Arial"/>
                <w:b w:val="0"/>
                <w:i/>
                <w:sz w:val="22"/>
                <w:szCs w:val="32"/>
              </w:rPr>
              <w:t xml:space="preserve">Visit </w:t>
            </w:r>
            <w:hyperlink r:id="rId12" w:history="1">
              <w:r>
                <w:rPr>
                  <w:rStyle w:val="Hyperlink"/>
                  <w:rFonts w:ascii="Arial" w:hAnsi="Arial" w:cs="Arial"/>
                  <w:b/>
                  <w:i/>
                  <w:sz w:val="22"/>
                  <w:szCs w:val="32"/>
                </w:rPr>
                <w:t>www.gfcq.org.au</w:t>
              </w:r>
            </w:hyperlink>
            <w:r>
              <w:rPr>
                <w:rStyle w:val="DefinitionBold"/>
                <w:rFonts w:ascii="Arial" w:hAnsi="Arial" w:cs="Arial"/>
                <w:b w:val="0"/>
                <w:i/>
                <w:sz w:val="22"/>
                <w:szCs w:val="32"/>
              </w:rPr>
              <w:t xml:space="preserve"> or email </w:t>
            </w:r>
            <w:hyperlink r:id="rId13" w:history="1">
              <w:r>
                <w:rPr>
                  <w:rStyle w:val="Hyperlink"/>
                  <w:rFonts w:ascii="Arial" w:hAnsi="Arial" w:cs="Arial"/>
                  <w:b/>
                  <w:i/>
                  <w:sz w:val="22"/>
                  <w:szCs w:val="32"/>
                </w:rPr>
                <w:t>enquiries@gfcq.org.au</w:t>
              </w:r>
            </w:hyperlink>
            <w:r>
              <w:rPr>
                <w:rStyle w:val="DefinitionBold"/>
                <w:rFonts w:ascii="Arial" w:hAnsi="Arial" w:cs="Arial"/>
                <w:b w:val="0"/>
                <w:i/>
                <w:sz w:val="22"/>
                <w:szCs w:val="32"/>
              </w:rPr>
              <w:t xml:space="preserve"> to receive a copy.</w:t>
            </w:r>
          </w:p>
        </w:tc>
      </w:tr>
      <w:tr w:rsidR="00F55474" w:rsidRPr="00BB04D3" w14:paraId="793C1493" w14:textId="77777777" w:rsidTr="00807B33">
        <w:trPr>
          <w:trHeight w:hRule="exact" w:val="642"/>
        </w:trPr>
        <w:tc>
          <w:tcPr>
            <w:tcW w:w="3290" w:type="pct"/>
            <w:tcMar>
              <w:left w:w="0" w:type="nil"/>
              <w:right w:w="0" w:type="nil"/>
            </w:tcMar>
          </w:tcPr>
          <w:p w14:paraId="62261992" w14:textId="77777777" w:rsidR="00F55474" w:rsidRPr="00BB04D3" w:rsidRDefault="00F55474" w:rsidP="00807B33">
            <w:pPr>
              <w:pStyle w:val="CSTxt"/>
              <w:rPr>
                <w:rFonts w:ascii="Arial" w:hAnsi="Arial" w:cs="Arial"/>
              </w:rPr>
            </w:pPr>
          </w:p>
        </w:tc>
        <w:tc>
          <w:tcPr>
            <w:tcW w:w="1710" w:type="pct"/>
          </w:tcPr>
          <w:p w14:paraId="6AAFE6F4" w14:textId="77777777" w:rsidR="00F55474" w:rsidRPr="00BB04D3" w:rsidRDefault="00F55474" w:rsidP="00807B33">
            <w:pPr>
              <w:pStyle w:val="CSTxt"/>
              <w:rPr>
                <w:rFonts w:ascii="Arial" w:hAnsi="Arial" w:cs="Arial"/>
              </w:rPr>
            </w:pPr>
          </w:p>
        </w:tc>
      </w:tr>
      <w:tr w:rsidR="00F55474" w:rsidRPr="00BB04D3" w14:paraId="20479186" w14:textId="77777777" w:rsidTr="00807B33">
        <w:trPr>
          <w:trHeight w:val="505"/>
        </w:trPr>
        <w:tc>
          <w:tcPr>
            <w:tcW w:w="5000" w:type="pct"/>
            <w:gridSpan w:val="2"/>
            <w:tcMar>
              <w:left w:w="0" w:type="nil"/>
              <w:right w:w="0" w:type="nil"/>
            </w:tcMar>
          </w:tcPr>
          <w:p w14:paraId="10EE47DD" w14:textId="071EEE46" w:rsidR="00F55474" w:rsidRPr="00BB04D3" w:rsidRDefault="00F55474" w:rsidP="00807B33">
            <w:pPr>
              <w:pStyle w:val="CSTxt"/>
              <w:rPr>
                <w:rFonts w:ascii="Arial" w:hAnsi="Arial" w:cs="Arial"/>
              </w:rPr>
            </w:pPr>
          </w:p>
        </w:tc>
      </w:tr>
    </w:tbl>
    <w:p w14:paraId="74A689E8" w14:textId="4A75A8D9" w:rsidR="00F55474" w:rsidRPr="00BB04D3" w:rsidRDefault="00807B33">
      <w:pPr>
        <w:rPr>
          <w:rFonts w:ascii="Arial" w:hAnsi="Arial" w:cs="Arial"/>
        </w:rPr>
      </w:pPr>
      <w:r>
        <w:rPr>
          <w:rFonts w:ascii="Arial" w:hAnsi="Arial" w:cs="Arial"/>
        </w:rPr>
        <w:br w:type="textWrapping" w:clear="all"/>
      </w:r>
    </w:p>
    <w:p w14:paraId="34058D62" w14:textId="77777777" w:rsidR="00F55474" w:rsidRPr="00BB04D3" w:rsidRDefault="00F55474">
      <w:pPr>
        <w:rPr>
          <w:rFonts w:ascii="Arial" w:hAnsi="Arial" w:cs="Arial"/>
        </w:rPr>
        <w:sectPr w:rsidR="00F55474" w:rsidRPr="00BB04D3" w:rsidSect="00913DFC">
          <w:headerReference w:type="default" r:id="rId14"/>
          <w:footerReference w:type="default" r:id="rId15"/>
          <w:pgSz w:w="11906" w:h="16838" w:code="9"/>
          <w:pgMar w:top="1247" w:right="1247" w:bottom="1247" w:left="1247" w:header="720" w:footer="720" w:gutter="0"/>
          <w:cols w:space="708"/>
          <w:docGrid w:linePitch="360"/>
        </w:sectPr>
      </w:pPr>
    </w:p>
    <w:p w14:paraId="4F08368F" w14:textId="77777777" w:rsidR="006C61C3" w:rsidRPr="006C61C3" w:rsidRDefault="006C61C3" w:rsidP="006C61C3">
      <w:pPr>
        <w:jc w:val="center"/>
        <w:rPr>
          <w:b/>
        </w:rPr>
      </w:pPr>
      <w:bookmarkStart w:id="5" w:name="_Hlk17186605"/>
      <w:r w:rsidRPr="006C61C3">
        <w:rPr>
          <w:b/>
        </w:rPr>
        <w:lastRenderedPageBreak/>
        <w:t>CONTENTS</w:t>
      </w:r>
    </w:p>
    <w:p w14:paraId="7678F108" w14:textId="77777777" w:rsidR="006C61C3" w:rsidRPr="006C61C3" w:rsidRDefault="006C61C3" w:rsidP="006C61C3">
      <w:pPr>
        <w:tabs>
          <w:tab w:val="right" w:pos="9072"/>
        </w:tabs>
        <w:rPr>
          <w:b/>
        </w:rPr>
      </w:pPr>
      <w:r w:rsidRPr="006C61C3">
        <w:rPr>
          <w:b/>
        </w:rPr>
        <w:t>CLAUSE</w:t>
      </w:r>
      <w:r w:rsidRPr="006C61C3">
        <w:rPr>
          <w:b/>
        </w:rPr>
        <w:tab/>
        <w:t>PAGE</w:t>
      </w:r>
    </w:p>
    <w:p w14:paraId="0426914D" w14:textId="77D6561A" w:rsidR="008672A0" w:rsidRDefault="006C61C3">
      <w:pPr>
        <w:pStyle w:val="TOC1"/>
        <w:rPr>
          <w:rFonts w:asciiTheme="minorHAnsi" w:eastAsiaTheme="minorEastAsia" w:hAnsiTheme="minorHAnsi"/>
          <w:caps w:val="0"/>
          <w:noProof/>
          <w:sz w:val="22"/>
          <w:szCs w:val="22"/>
          <w:lang w:eastAsia="en-AU"/>
        </w:rPr>
      </w:pPr>
      <w:r>
        <w:fldChar w:fldCharType="begin"/>
      </w:r>
      <w:r>
        <w:instrText xml:space="preserve"> TOC \h \f \z \t "Level 1.,1,Title,1" </w:instrText>
      </w:r>
      <w:r>
        <w:fldChar w:fldCharType="separate"/>
      </w:r>
      <w:hyperlink w:anchor="_Toc24479208" w:history="1">
        <w:r w:rsidR="008672A0" w:rsidRPr="008819A5">
          <w:rPr>
            <w:rStyle w:val="Hyperlink"/>
            <w:rFonts w:ascii="Arial" w:hAnsi="Arial" w:cs="Arial"/>
            <w:noProof/>
          </w:rPr>
          <w:t>REFERENCE SCHEDuLE</w:t>
        </w:r>
        <w:r w:rsidR="008672A0">
          <w:rPr>
            <w:noProof/>
            <w:webHidden/>
          </w:rPr>
          <w:tab/>
        </w:r>
        <w:r w:rsidR="008672A0">
          <w:rPr>
            <w:noProof/>
            <w:webHidden/>
          </w:rPr>
          <w:fldChar w:fldCharType="begin"/>
        </w:r>
        <w:r w:rsidR="008672A0">
          <w:rPr>
            <w:noProof/>
            <w:webHidden/>
          </w:rPr>
          <w:instrText xml:space="preserve"> PAGEREF _Toc24479208 \h </w:instrText>
        </w:r>
        <w:r w:rsidR="008672A0">
          <w:rPr>
            <w:noProof/>
            <w:webHidden/>
          </w:rPr>
        </w:r>
        <w:r w:rsidR="008672A0">
          <w:rPr>
            <w:noProof/>
            <w:webHidden/>
          </w:rPr>
          <w:fldChar w:fldCharType="separate"/>
        </w:r>
        <w:r w:rsidR="00764DE0">
          <w:rPr>
            <w:noProof/>
            <w:webHidden/>
          </w:rPr>
          <w:t>1</w:t>
        </w:r>
        <w:r w:rsidR="008672A0">
          <w:rPr>
            <w:noProof/>
            <w:webHidden/>
          </w:rPr>
          <w:fldChar w:fldCharType="end"/>
        </w:r>
      </w:hyperlink>
    </w:p>
    <w:p w14:paraId="56A0DD7C" w14:textId="5CABBE8E" w:rsidR="008672A0" w:rsidRDefault="0038228D">
      <w:pPr>
        <w:pStyle w:val="TOC1"/>
        <w:rPr>
          <w:rFonts w:asciiTheme="minorHAnsi" w:eastAsiaTheme="minorEastAsia" w:hAnsiTheme="minorHAnsi"/>
          <w:caps w:val="0"/>
          <w:noProof/>
          <w:sz w:val="22"/>
          <w:szCs w:val="22"/>
          <w:lang w:eastAsia="en-AU"/>
        </w:rPr>
      </w:pPr>
      <w:hyperlink w:anchor="_Toc24479209" w:history="1">
        <w:r w:rsidR="008672A0" w:rsidRPr="008819A5">
          <w:rPr>
            <w:rStyle w:val="Hyperlink"/>
            <w:rFonts w:ascii="Arial" w:hAnsi="Arial" w:cs="Arial"/>
            <w:noProof/>
          </w:rPr>
          <w:t>1.</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DOCUMENT particulars</w:t>
        </w:r>
        <w:r w:rsidR="008672A0">
          <w:rPr>
            <w:noProof/>
            <w:webHidden/>
          </w:rPr>
          <w:tab/>
        </w:r>
        <w:r w:rsidR="008672A0">
          <w:rPr>
            <w:noProof/>
            <w:webHidden/>
          </w:rPr>
          <w:fldChar w:fldCharType="begin"/>
        </w:r>
        <w:r w:rsidR="008672A0">
          <w:rPr>
            <w:noProof/>
            <w:webHidden/>
          </w:rPr>
          <w:instrText xml:space="preserve"> PAGEREF _Toc24479209 \h </w:instrText>
        </w:r>
        <w:r w:rsidR="008672A0">
          <w:rPr>
            <w:noProof/>
            <w:webHidden/>
          </w:rPr>
        </w:r>
        <w:r w:rsidR="008672A0">
          <w:rPr>
            <w:noProof/>
            <w:webHidden/>
          </w:rPr>
          <w:fldChar w:fldCharType="separate"/>
        </w:r>
        <w:r w:rsidR="00764DE0">
          <w:rPr>
            <w:noProof/>
            <w:webHidden/>
          </w:rPr>
          <w:t>1</w:t>
        </w:r>
        <w:r w:rsidR="008672A0">
          <w:rPr>
            <w:noProof/>
            <w:webHidden/>
          </w:rPr>
          <w:fldChar w:fldCharType="end"/>
        </w:r>
      </w:hyperlink>
    </w:p>
    <w:p w14:paraId="745DC5D2" w14:textId="570BB7D4" w:rsidR="008672A0" w:rsidRDefault="0038228D">
      <w:pPr>
        <w:pStyle w:val="TOC1"/>
        <w:rPr>
          <w:rFonts w:asciiTheme="minorHAnsi" w:eastAsiaTheme="minorEastAsia" w:hAnsiTheme="minorHAnsi"/>
          <w:caps w:val="0"/>
          <w:noProof/>
          <w:sz w:val="22"/>
          <w:szCs w:val="22"/>
          <w:lang w:eastAsia="en-AU"/>
        </w:rPr>
      </w:pPr>
      <w:hyperlink w:anchor="_Toc24479210" w:history="1">
        <w:r w:rsidR="008672A0" w:rsidRPr="008819A5">
          <w:rPr>
            <w:rStyle w:val="Hyperlink"/>
            <w:rFonts w:ascii="Arial" w:hAnsi="Arial" w:cs="Arial"/>
            <w:noProof/>
          </w:rPr>
          <w:t>2.</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Map</w:t>
        </w:r>
        <w:r w:rsidR="008672A0">
          <w:rPr>
            <w:noProof/>
            <w:webHidden/>
          </w:rPr>
          <w:tab/>
        </w:r>
        <w:r w:rsidR="008672A0">
          <w:rPr>
            <w:noProof/>
            <w:webHidden/>
          </w:rPr>
          <w:fldChar w:fldCharType="begin"/>
        </w:r>
        <w:r w:rsidR="008672A0">
          <w:rPr>
            <w:noProof/>
            <w:webHidden/>
          </w:rPr>
          <w:instrText xml:space="preserve"> PAGEREF _Toc24479210 \h </w:instrText>
        </w:r>
        <w:r w:rsidR="008672A0">
          <w:rPr>
            <w:noProof/>
            <w:webHidden/>
          </w:rPr>
        </w:r>
        <w:r w:rsidR="008672A0">
          <w:rPr>
            <w:noProof/>
            <w:webHidden/>
          </w:rPr>
          <w:fldChar w:fldCharType="separate"/>
        </w:r>
        <w:r w:rsidR="00764DE0">
          <w:rPr>
            <w:noProof/>
            <w:webHidden/>
          </w:rPr>
          <w:t>2</w:t>
        </w:r>
        <w:r w:rsidR="008672A0">
          <w:rPr>
            <w:noProof/>
            <w:webHidden/>
          </w:rPr>
          <w:fldChar w:fldCharType="end"/>
        </w:r>
      </w:hyperlink>
    </w:p>
    <w:p w14:paraId="4C7AF915" w14:textId="24A2B003" w:rsidR="008672A0" w:rsidRDefault="0038228D">
      <w:pPr>
        <w:pStyle w:val="TOC1"/>
        <w:rPr>
          <w:rFonts w:asciiTheme="minorHAnsi" w:eastAsiaTheme="minorEastAsia" w:hAnsiTheme="minorHAnsi"/>
          <w:caps w:val="0"/>
          <w:noProof/>
          <w:sz w:val="22"/>
          <w:szCs w:val="22"/>
          <w:lang w:eastAsia="en-AU"/>
        </w:rPr>
      </w:pPr>
      <w:hyperlink w:anchor="_Toc24479211" w:history="1">
        <w:r w:rsidR="008672A0" w:rsidRPr="008819A5">
          <w:rPr>
            <w:rStyle w:val="Hyperlink"/>
            <w:rFonts w:ascii="Arial" w:hAnsi="Arial" w:cs="Arial"/>
            <w:noProof/>
          </w:rPr>
          <w:t>SPECIAL CONDITIONS</w:t>
        </w:r>
        <w:r w:rsidR="008672A0">
          <w:rPr>
            <w:noProof/>
            <w:webHidden/>
          </w:rPr>
          <w:tab/>
        </w:r>
        <w:r w:rsidR="008672A0">
          <w:rPr>
            <w:noProof/>
            <w:webHidden/>
          </w:rPr>
          <w:fldChar w:fldCharType="begin"/>
        </w:r>
        <w:r w:rsidR="008672A0">
          <w:rPr>
            <w:noProof/>
            <w:webHidden/>
          </w:rPr>
          <w:instrText xml:space="preserve"> PAGEREF _Toc24479211 \h </w:instrText>
        </w:r>
        <w:r w:rsidR="008672A0">
          <w:rPr>
            <w:noProof/>
            <w:webHidden/>
          </w:rPr>
        </w:r>
        <w:r w:rsidR="008672A0">
          <w:rPr>
            <w:noProof/>
            <w:webHidden/>
          </w:rPr>
          <w:fldChar w:fldCharType="separate"/>
        </w:r>
        <w:r w:rsidR="00764DE0">
          <w:rPr>
            <w:noProof/>
            <w:webHidden/>
          </w:rPr>
          <w:t>3</w:t>
        </w:r>
        <w:r w:rsidR="008672A0">
          <w:rPr>
            <w:noProof/>
            <w:webHidden/>
          </w:rPr>
          <w:fldChar w:fldCharType="end"/>
        </w:r>
      </w:hyperlink>
    </w:p>
    <w:p w14:paraId="24B274C5" w14:textId="159223D0" w:rsidR="008672A0" w:rsidRDefault="0038228D">
      <w:pPr>
        <w:pStyle w:val="TOC1"/>
        <w:rPr>
          <w:rFonts w:asciiTheme="minorHAnsi" w:eastAsiaTheme="minorEastAsia" w:hAnsiTheme="minorHAnsi"/>
          <w:caps w:val="0"/>
          <w:noProof/>
          <w:sz w:val="22"/>
          <w:szCs w:val="22"/>
          <w:lang w:eastAsia="en-AU"/>
        </w:rPr>
      </w:pPr>
      <w:hyperlink w:anchor="_Toc24479212" w:history="1">
        <w:r w:rsidR="008672A0" w:rsidRPr="008819A5">
          <w:rPr>
            <w:rStyle w:val="Hyperlink"/>
            <w:rFonts w:ascii="Arial" w:hAnsi="Arial" w:cs="Arial"/>
            <w:noProof/>
          </w:rPr>
          <w:t>1.</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Confidentiality</w:t>
        </w:r>
        <w:r w:rsidR="008672A0">
          <w:rPr>
            <w:noProof/>
            <w:webHidden/>
          </w:rPr>
          <w:tab/>
        </w:r>
        <w:r w:rsidR="008672A0">
          <w:rPr>
            <w:noProof/>
            <w:webHidden/>
          </w:rPr>
          <w:fldChar w:fldCharType="begin"/>
        </w:r>
        <w:r w:rsidR="008672A0">
          <w:rPr>
            <w:noProof/>
            <w:webHidden/>
          </w:rPr>
          <w:instrText xml:space="preserve"> PAGEREF _Toc24479212 \h </w:instrText>
        </w:r>
        <w:r w:rsidR="008672A0">
          <w:rPr>
            <w:noProof/>
            <w:webHidden/>
          </w:rPr>
        </w:r>
        <w:r w:rsidR="008672A0">
          <w:rPr>
            <w:noProof/>
            <w:webHidden/>
          </w:rPr>
          <w:fldChar w:fldCharType="separate"/>
        </w:r>
        <w:r w:rsidR="00764DE0">
          <w:rPr>
            <w:noProof/>
            <w:webHidden/>
          </w:rPr>
          <w:t>3</w:t>
        </w:r>
        <w:r w:rsidR="008672A0">
          <w:rPr>
            <w:noProof/>
            <w:webHidden/>
          </w:rPr>
          <w:fldChar w:fldCharType="end"/>
        </w:r>
      </w:hyperlink>
    </w:p>
    <w:p w14:paraId="6D3670BF" w14:textId="6D8A50DB" w:rsidR="008672A0" w:rsidRDefault="0038228D">
      <w:pPr>
        <w:pStyle w:val="TOC1"/>
        <w:rPr>
          <w:rFonts w:asciiTheme="minorHAnsi" w:eastAsiaTheme="minorEastAsia" w:hAnsiTheme="minorHAnsi"/>
          <w:caps w:val="0"/>
          <w:noProof/>
          <w:sz w:val="22"/>
          <w:szCs w:val="22"/>
          <w:lang w:eastAsia="en-AU"/>
        </w:rPr>
      </w:pPr>
      <w:hyperlink w:anchor="_Toc24479213" w:history="1">
        <w:r w:rsidR="008672A0" w:rsidRPr="008819A5">
          <w:rPr>
            <w:rStyle w:val="Hyperlink"/>
            <w:rFonts w:ascii="Arial" w:hAnsi="Arial" w:cs="Arial"/>
            <w:noProof/>
          </w:rPr>
          <w:t>GENERAL CONDITIONS</w:t>
        </w:r>
        <w:r w:rsidR="008672A0">
          <w:rPr>
            <w:noProof/>
            <w:webHidden/>
          </w:rPr>
          <w:tab/>
        </w:r>
        <w:r w:rsidR="008672A0">
          <w:rPr>
            <w:noProof/>
            <w:webHidden/>
          </w:rPr>
          <w:fldChar w:fldCharType="begin"/>
        </w:r>
        <w:r w:rsidR="008672A0">
          <w:rPr>
            <w:noProof/>
            <w:webHidden/>
          </w:rPr>
          <w:instrText xml:space="preserve"> PAGEREF _Toc24479213 \h </w:instrText>
        </w:r>
        <w:r w:rsidR="008672A0">
          <w:rPr>
            <w:noProof/>
            <w:webHidden/>
          </w:rPr>
        </w:r>
        <w:r w:rsidR="008672A0">
          <w:rPr>
            <w:noProof/>
            <w:webHidden/>
          </w:rPr>
          <w:fldChar w:fldCharType="separate"/>
        </w:r>
        <w:r w:rsidR="00764DE0">
          <w:rPr>
            <w:noProof/>
            <w:webHidden/>
          </w:rPr>
          <w:t>4</w:t>
        </w:r>
        <w:r w:rsidR="008672A0">
          <w:rPr>
            <w:noProof/>
            <w:webHidden/>
          </w:rPr>
          <w:fldChar w:fldCharType="end"/>
        </w:r>
      </w:hyperlink>
    </w:p>
    <w:p w14:paraId="5C903EA7" w14:textId="12563771" w:rsidR="008672A0" w:rsidRDefault="0038228D">
      <w:pPr>
        <w:pStyle w:val="TOC1"/>
        <w:rPr>
          <w:rFonts w:asciiTheme="minorHAnsi" w:eastAsiaTheme="minorEastAsia" w:hAnsiTheme="minorHAnsi"/>
          <w:caps w:val="0"/>
          <w:noProof/>
          <w:sz w:val="22"/>
          <w:szCs w:val="22"/>
          <w:lang w:eastAsia="en-AU"/>
        </w:rPr>
      </w:pPr>
      <w:hyperlink w:anchor="_Toc24479214" w:history="1">
        <w:r w:rsidR="008672A0" w:rsidRPr="008819A5">
          <w:rPr>
            <w:rStyle w:val="Hyperlink"/>
            <w:rFonts w:ascii="Arial" w:hAnsi="Arial" w:cs="Arial"/>
            <w:noProof/>
          </w:rPr>
          <w:t>1.</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Definitions</w:t>
        </w:r>
        <w:r w:rsidR="008672A0">
          <w:rPr>
            <w:noProof/>
            <w:webHidden/>
          </w:rPr>
          <w:tab/>
        </w:r>
        <w:r w:rsidR="008672A0">
          <w:rPr>
            <w:noProof/>
            <w:webHidden/>
          </w:rPr>
          <w:fldChar w:fldCharType="begin"/>
        </w:r>
        <w:r w:rsidR="008672A0">
          <w:rPr>
            <w:noProof/>
            <w:webHidden/>
          </w:rPr>
          <w:instrText xml:space="preserve"> PAGEREF _Toc24479214 \h </w:instrText>
        </w:r>
        <w:r w:rsidR="008672A0">
          <w:rPr>
            <w:noProof/>
            <w:webHidden/>
          </w:rPr>
        </w:r>
        <w:r w:rsidR="008672A0">
          <w:rPr>
            <w:noProof/>
            <w:webHidden/>
          </w:rPr>
          <w:fldChar w:fldCharType="separate"/>
        </w:r>
        <w:r w:rsidR="00764DE0">
          <w:rPr>
            <w:noProof/>
            <w:webHidden/>
          </w:rPr>
          <w:t>4</w:t>
        </w:r>
        <w:r w:rsidR="008672A0">
          <w:rPr>
            <w:noProof/>
            <w:webHidden/>
          </w:rPr>
          <w:fldChar w:fldCharType="end"/>
        </w:r>
      </w:hyperlink>
    </w:p>
    <w:p w14:paraId="24C082D5" w14:textId="6FC45B25" w:rsidR="008672A0" w:rsidRDefault="0038228D">
      <w:pPr>
        <w:pStyle w:val="TOC1"/>
        <w:rPr>
          <w:rFonts w:asciiTheme="minorHAnsi" w:eastAsiaTheme="minorEastAsia" w:hAnsiTheme="minorHAnsi"/>
          <w:caps w:val="0"/>
          <w:noProof/>
          <w:sz w:val="22"/>
          <w:szCs w:val="22"/>
          <w:lang w:eastAsia="en-AU"/>
        </w:rPr>
      </w:pPr>
      <w:hyperlink w:anchor="_Toc24479215" w:history="1">
        <w:r w:rsidR="008672A0" w:rsidRPr="008819A5">
          <w:rPr>
            <w:rStyle w:val="Hyperlink"/>
            <w:rFonts w:ascii="Arial" w:hAnsi="Arial" w:cs="Arial"/>
            <w:noProof/>
          </w:rPr>
          <w:t>2.</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THIS Document</w:t>
        </w:r>
        <w:r w:rsidR="008672A0">
          <w:rPr>
            <w:noProof/>
            <w:webHidden/>
          </w:rPr>
          <w:tab/>
        </w:r>
        <w:r w:rsidR="008672A0">
          <w:rPr>
            <w:noProof/>
            <w:webHidden/>
          </w:rPr>
          <w:fldChar w:fldCharType="begin"/>
        </w:r>
        <w:r w:rsidR="008672A0">
          <w:rPr>
            <w:noProof/>
            <w:webHidden/>
          </w:rPr>
          <w:instrText xml:space="preserve"> PAGEREF _Toc24479215 \h </w:instrText>
        </w:r>
        <w:r w:rsidR="008672A0">
          <w:rPr>
            <w:noProof/>
            <w:webHidden/>
          </w:rPr>
        </w:r>
        <w:r w:rsidR="008672A0">
          <w:rPr>
            <w:noProof/>
            <w:webHidden/>
          </w:rPr>
          <w:fldChar w:fldCharType="separate"/>
        </w:r>
        <w:r w:rsidR="00764DE0">
          <w:rPr>
            <w:noProof/>
            <w:webHidden/>
          </w:rPr>
          <w:t>5</w:t>
        </w:r>
        <w:r w:rsidR="008672A0">
          <w:rPr>
            <w:noProof/>
            <w:webHidden/>
          </w:rPr>
          <w:fldChar w:fldCharType="end"/>
        </w:r>
      </w:hyperlink>
    </w:p>
    <w:p w14:paraId="0867EA04" w14:textId="4BFE9ECC" w:rsidR="008672A0" w:rsidRDefault="0038228D">
      <w:pPr>
        <w:pStyle w:val="TOC1"/>
        <w:rPr>
          <w:rFonts w:asciiTheme="minorHAnsi" w:eastAsiaTheme="minorEastAsia" w:hAnsiTheme="minorHAnsi"/>
          <w:caps w:val="0"/>
          <w:noProof/>
          <w:sz w:val="22"/>
          <w:szCs w:val="22"/>
          <w:lang w:eastAsia="en-AU"/>
        </w:rPr>
      </w:pPr>
      <w:hyperlink w:anchor="_Toc24479216" w:history="1">
        <w:r w:rsidR="008672A0" w:rsidRPr="008819A5">
          <w:rPr>
            <w:rStyle w:val="Hyperlink"/>
            <w:rFonts w:ascii="Arial" w:hAnsi="Arial" w:cs="Arial"/>
            <w:noProof/>
          </w:rPr>
          <w:t>3.</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Cooling Off Period</w:t>
        </w:r>
        <w:r w:rsidR="008672A0">
          <w:rPr>
            <w:noProof/>
            <w:webHidden/>
          </w:rPr>
          <w:tab/>
        </w:r>
        <w:r w:rsidR="008672A0">
          <w:rPr>
            <w:noProof/>
            <w:webHidden/>
          </w:rPr>
          <w:fldChar w:fldCharType="begin"/>
        </w:r>
        <w:r w:rsidR="008672A0">
          <w:rPr>
            <w:noProof/>
            <w:webHidden/>
          </w:rPr>
          <w:instrText xml:space="preserve"> PAGEREF _Toc24479216 \h </w:instrText>
        </w:r>
        <w:r w:rsidR="008672A0">
          <w:rPr>
            <w:noProof/>
            <w:webHidden/>
          </w:rPr>
        </w:r>
        <w:r w:rsidR="008672A0">
          <w:rPr>
            <w:noProof/>
            <w:webHidden/>
          </w:rPr>
          <w:fldChar w:fldCharType="separate"/>
        </w:r>
        <w:r w:rsidR="00764DE0">
          <w:rPr>
            <w:noProof/>
            <w:webHidden/>
          </w:rPr>
          <w:t>5</w:t>
        </w:r>
        <w:r w:rsidR="008672A0">
          <w:rPr>
            <w:noProof/>
            <w:webHidden/>
          </w:rPr>
          <w:fldChar w:fldCharType="end"/>
        </w:r>
      </w:hyperlink>
    </w:p>
    <w:p w14:paraId="15895D9E" w14:textId="71835ECD" w:rsidR="008672A0" w:rsidRDefault="0038228D">
      <w:pPr>
        <w:pStyle w:val="TOC1"/>
        <w:rPr>
          <w:rFonts w:asciiTheme="minorHAnsi" w:eastAsiaTheme="minorEastAsia" w:hAnsiTheme="minorHAnsi"/>
          <w:caps w:val="0"/>
          <w:noProof/>
          <w:sz w:val="22"/>
          <w:szCs w:val="22"/>
          <w:lang w:eastAsia="en-AU"/>
        </w:rPr>
      </w:pPr>
      <w:hyperlink w:anchor="_Toc24479217" w:history="1">
        <w:r w:rsidR="008672A0" w:rsidRPr="008819A5">
          <w:rPr>
            <w:rStyle w:val="Hyperlink"/>
            <w:rFonts w:ascii="Arial" w:hAnsi="Arial" w:cs="Arial"/>
            <w:noProof/>
          </w:rPr>
          <w:t>4.</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Bore Assessment</w:t>
        </w:r>
        <w:r w:rsidR="008672A0">
          <w:rPr>
            <w:noProof/>
            <w:webHidden/>
          </w:rPr>
          <w:tab/>
        </w:r>
        <w:r w:rsidR="008672A0">
          <w:rPr>
            <w:noProof/>
            <w:webHidden/>
          </w:rPr>
          <w:fldChar w:fldCharType="begin"/>
        </w:r>
        <w:r w:rsidR="008672A0">
          <w:rPr>
            <w:noProof/>
            <w:webHidden/>
          </w:rPr>
          <w:instrText xml:space="preserve"> PAGEREF _Toc24479217 \h </w:instrText>
        </w:r>
        <w:r w:rsidR="008672A0">
          <w:rPr>
            <w:noProof/>
            <w:webHidden/>
          </w:rPr>
        </w:r>
        <w:r w:rsidR="008672A0">
          <w:rPr>
            <w:noProof/>
            <w:webHidden/>
          </w:rPr>
          <w:fldChar w:fldCharType="separate"/>
        </w:r>
        <w:r w:rsidR="00764DE0">
          <w:rPr>
            <w:noProof/>
            <w:webHidden/>
          </w:rPr>
          <w:t>6</w:t>
        </w:r>
        <w:r w:rsidR="008672A0">
          <w:rPr>
            <w:noProof/>
            <w:webHidden/>
          </w:rPr>
          <w:fldChar w:fldCharType="end"/>
        </w:r>
      </w:hyperlink>
    </w:p>
    <w:p w14:paraId="51D938C9" w14:textId="36B55228" w:rsidR="008672A0" w:rsidRDefault="0038228D">
      <w:pPr>
        <w:pStyle w:val="TOC1"/>
        <w:rPr>
          <w:rFonts w:asciiTheme="minorHAnsi" w:eastAsiaTheme="minorEastAsia" w:hAnsiTheme="minorHAnsi"/>
          <w:caps w:val="0"/>
          <w:noProof/>
          <w:sz w:val="22"/>
          <w:szCs w:val="22"/>
          <w:lang w:eastAsia="en-AU"/>
        </w:rPr>
      </w:pPr>
      <w:hyperlink w:anchor="_Toc24479218" w:history="1">
        <w:r w:rsidR="008672A0" w:rsidRPr="008819A5">
          <w:rPr>
            <w:rStyle w:val="Hyperlink"/>
            <w:rFonts w:ascii="Arial" w:hAnsi="Arial" w:cs="Arial"/>
            <w:noProof/>
          </w:rPr>
          <w:t>5.</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Make Good Measures</w:t>
        </w:r>
        <w:r w:rsidR="008672A0">
          <w:rPr>
            <w:noProof/>
            <w:webHidden/>
          </w:rPr>
          <w:tab/>
        </w:r>
        <w:r w:rsidR="008672A0">
          <w:rPr>
            <w:noProof/>
            <w:webHidden/>
          </w:rPr>
          <w:fldChar w:fldCharType="begin"/>
        </w:r>
        <w:r w:rsidR="008672A0">
          <w:rPr>
            <w:noProof/>
            <w:webHidden/>
          </w:rPr>
          <w:instrText xml:space="preserve"> PAGEREF _Toc24479218 \h </w:instrText>
        </w:r>
        <w:r w:rsidR="008672A0">
          <w:rPr>
            <w:noProof/>
            <w:webHidden/>
          </w:rPr>
        </w:r>
        <w:r w:rsidR="008672A0">
          <w:rPr>
            <w:noProof/>
            <w:webHidden/>
          </w:rPr>
          <w:fldChar w:fldCharType="separate"/>
        </w:r>
        <w:r w:rsidR="00764DE0">
          <w:rPr>
            <w:noProof/>
            <w:webHidden/>
          </w:rPr>
          <w:t>6</w:t>
        </w:r>
        <w:r w:rsidR="008672A0">
          <w:rPr>
            <w:noProof/>
            <w:webHidden/>
          </w:rPr>
          <w:fldChar w:fldCharType="end"/>
        </w:r>
      </w:hyperlink>
    </w:p>
    <w:p w14:paraId="15644E50" w14:textId="3D72021B" w:rsidR="008672A0" w:rsidRDefault="0038228D">
      <w:pPr>
        <w:pStyle w:val="TOC1"/>
        <w:rPr>
          <w:rFonts w:asciiTheme="minorHAnsi" w:eastAsiaTheme="minorEastAsia" w:hAnsiTheme="minorHAnsi"/>
          <w:caps w:val="0"/>
          <w:noProof/>
          <w:sz w:val="22"/>
          <w:szCs w:val="22"/>
          <w:lang w:eastAsia="en-AU"/>
        </w:rPr>
      </w:pPr>
      <w:hyperlink w:anchor="_Toc24479219" w:history="1">
        <w:r w:rsidR="008672A0" w:rsidRPr="008819A5">
          <w:rPr>
            <w:rStyle w:val="Hyperlink"/>
            <w:rFonts w:ascii="Arial" w:hAnsi="Arial" w:cs="Arial"/>
            <w:noProof/>
          </w:rPr>
          <w:t>6.</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dispute resolution</w:t>
        </w:r>
        <w:r w:rsidR="008672A0">
          <w:rPr>
            <w:noProof/>
            <w:webHidden/>
          </w:rPr>
          <w:tab/>
        </w:r>
        <w:r w:rsidR="008672A0">
          <w:rPr>
            <w:noProof/>
            <w:webHidden/>
          </w:rPr>
          <w:fldChar w:fldCharType="begin"/>
        </w:r>
        <w:r w:rsidR="008672A0">
          <w:rPr>
            <w:noProof/>
            <w:webHidden/>
          </w:rPr>
          <w:instrText xml:space="preserve"> PAGEREF _Toc24479219 \h </w:instrText>
        </w:r>
        <w:r w:rsidR="008672A0">
          <w:rPr>
            <w:noProof/>
            <w:webHidden/>
          </w:rPr>
        </w:r>
        <w:r w:rsidR="008672A0">
          <w:rPr>
            <w:noProof/>
            <w:webHidden/>
          </w:rPr>
          <w:fldChar w:fldCharType="separate"/>
        </w:r>
        <w:r w:rsidR="00764DE0">
          <w:rPr>
            <w:noProof/>
            <w:webHidden/>
          </w:rPr>
          <w:t>6</w:t>
        </w:r>
        <w:r w:rsidR="008672A0">
          <w:rPr>
            <w:noProof/>
            <w:webHidden/>
          </w:rPr>
          <w:fldChar w:fldCharType="end"/>
        </w:r>
      </w:hyperlink>
    </w:p>
    <w:p w14:paraId="441D1DFE" w14:textId="59EB58FC" w:rsidR="008672A0" w:rsidRDefault="0038228D">
      <w:pPr>
        <w:pStyle w:val="TOC1"/>
        <w:rPr>
          <w:rFonts w:asciiTheme="minorHAnsi" w:eastAsiaTheme="minorEastAsia" w:hAnsiTheme="minorHAnsi"/>
          <w:caps w:val="0"/>
          <w:noProof/>
          <w:sz w:val="22"/>
          <w:szCs w:val="22"/>
          <w:lang w:eastAsia="en-AU"/>
        </w:rPr>
      </w:pPr>
      <w:hyperlink w:anchor="_Toc24479220" w:history="1">
        <w:r w:rsidR="008672A0" w:rsidRPr="008819A5">
          <w:rPr>
            <w:rStyle w:val="Hyperlink"/>
            <w:rFonts w:ascii="Arial" w:hAnsi="Arial" w:cs="Arial"/>
            <w:noProof/>
          </w:rPr>
          <w:t>7.</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GST</w:t>
        </w:r>
        <w:r w:rsidR="008672A0">
          <w:rPr>
            <w:noProof/>
            <w:webHidden/>
          </w:rPr>
          <w:tab/>
        </w:r>
        <w:r w:rsidR="008672A0">
          <w:rPr>
            <w:noProof/>
            <w:webHidden/>
          </w:rPr>
          <w:fldChar w:fldCharType="begin"/>
        </w:r>
        <w:r w:rsidR="008672A0">
          <w:rPr>
            <w:noProof/>
            <w:webHidden/>
          </w:rPr>
          <w:instrText xml:space="preserve"> PAGEREF _Toc24479220 \h </w:instrText>
        </w:r>
        <w:r w:rsidR="008672A0">
          <w:rPr>
            <w:noProof/>
            <w:webHidden/>
          </w:rPr>
        </w:r>
        <w:r w:rsidR="008672A0">
          <w:rPr>
            <w:noProof/>
            <w:webHidden/>
          </w:rPr>
          <w:fldChar w:fldCharType="separate"/>
        </w:r>
        <w:r w:rsidR="00764DE0">
          <w:rPr>
            <w:noProof/>
            <w:webHidden/>
          </w:rPr>
          <w:t>6</w:t>
        </w:r>
        <w:r w:rsidR="008672A0">
          <w:rPr>
            <w:noProof/>
            <w:webHidden/>
          </w:rPr>
          <w:fldChar w:fldCharType="end"/>
        </w:r>
      </w:hyperlink>
    </w:p>
    <w:p w14:paraId="2C146554" w14:textId="03615390" w:rsidR="008672A0" w:rsidRDefault="0038228D">
      <w:pPr>
        <w:pStyle w:val="TOC1"/>
        <w:rPr>
          <w:rFonts w:asciiTheme="minorHAnsi" w:eastAsiaTheme="minorEastAsia" w:hAnsiTheme="minorHAnsi"/>
          <w:caps w:val="0"/>
          <w:noProof/>
          <w:sz w:val="22"/>
          <w:szCs w:val="22"/>
          <w:lang w:eastAsia="en-AU"/>
        </w:rPr>
      </w:pPr>
      <w:hyperlink w:anchor="_Toc24479221" w:history="1">
        <w:r w:rsidR="008672A0" w:rsidRPr="008819A5">
          <w:rPr>
            <w:rStyle w:val="Hyperlink"/>
            <w:rFonts w:ascii="Arial" w:hAnsi="Arial" w:cs="Arial"/>
            <w:noProof/>
          </w:rPr>
          <w:t>8.</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Costs</w:t>
        </w:r>
        <w:r w:rsidR="008672A0">
          <w:rPr>
            <w:noProof/>
            <w:webHidden/>
          </w:rPr>
          <w:tab/>
        </w:r>
        <w:r w:rsidR="008672A0">
          <w:rPr>
            <w:noProof/>
            <w:webHidden/>
          </w:rPr>
          <w:fldChar w:fldCharType="begin"/>
        </w:r>
        <w:r w:rsidR="008672A0">
          <w:rPr>
            <w:noProof/>
            <w:webHidden/>
          </w:rPr>
          <w:instrText xml:space="preserve"> PAGEREF _Toc24479221 \h </w:instrText>
        </w:r>
        <w:r w:rsidR="008672A0">
          <w:rPr>
            <w:noProof/>
            <w:webHidden/>
          </w:rPr>
        </w:r>
        <w:r w:rsidR="008672A0">
          <w:rPr>
            <w:noProof/>
            <w:webHidden/>
          </w:rPr>
          <w:fldChar w:fldCharType="separate"/>
        </w:r>
        <w:r w:rsidR="00764DE0">
          <w:rPr>
            <w:noProof/>
            <w:webHidden/>
          </w:rPr>
          <w:t>6</w:t>
        </w:r>
        <w:r w:rsidR="008672A0">
          <w:rPr>
            <w:noProof/>
            <w:webHidden/>
          </w:rPr>
          <w:fldChar w:fldCharType="end"/>
        </w:r>
      </w:hyperlink>
    </w:p>
    <w:p w14:paraId="25800901" w14:textId="78DA8F95" w:rsidR="008672A0" w:rsidRDefault="0038228D">
      <w:pPr>
        <w:pStyle w:val="TOC1"/>
        <w:rPr>
          <w:rFonts w:asciiTheme="minorHAnsi" w:eastAsiaTheme="minorEastAsia" w:hAnsiTheme="minorHAnsi"/>
          <w:caps w:val="0"/>
          <w:noProof/>
          <w:sz w:val="22"/>
          <w:szCs w:val="22"/>
          <w:lang w:eastAsia="en-AU"/>
        </w:rPr>
      </w:pPr>
      <w:hyperlink w:anchor="_Toc24479222" w:history="1">
        <w:r w:rsidR="008672A0" w:rsidRPr="008819A5">
          <w:rPr>
            <w:rStyle w:val="Hyperlink"/>
            <w:rFonts w:ascii="Arial" w:hAnsi="Arial" w:cs="Arial"/>
            <w:noProof/>
          </w:rPr>
          <w:t>9.</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Warranties</w:t>
        </w:r>
        <w:r w:rsidR="008672A0">
          <w:rPr>
            <w:noProof/>
            <w:webHidden/>
          </w:rPr>
          <w:tab/>
        </w:r>
        <w:r w:rsidR="008672A0">
          <w:rPr>
            <w:noProof/>
            <w:webHidden/>
          </w:rPr>
          <w:fldChar w:fldCharType="begin"/>
        </w:r>
        <w:r w:rsidR="008672A0">
          <w:rPr>
            <w:noProof/>
            <w:webHidden/>
          </w:rPr>
          <w:instrText xml:space="preserve"> PAGEREF _Toc24479222 \h </w:instrText>
        </w:r>
        <w:r w:rsidR="008672A0">
          <w:rPr>
            <w:noProof/>
            <w:webHidden/>
          </w:rPr>
        </w:r>
        <w:r w:rsidR="008672A0">
          <w:rPr>
            <w:noProof/>
            <w:webHidden/>
          </w:rPr>
          <w:fldChar w:fldCharType="separate"/>
        </w:r>
        <w:r w:rsidR="00764DE0">
          <w:rPr>
            <w:noProof/>
            <w:webHidden/>
          </w:rPr>
          <w:t>7</w:t>
        </w:r>
        <w:r w:rsidR="008672A0">
          <w:rPr>
            <w:noProof/>
            <w:webHidden/>
          </w:rPr>
          <w:fldChar w:fldCharType="end"/>
        </w:r>
      </w:hyperlink>
    </w:p>
    <w:p w14:paraId="3BE63BC3" w14:textId="23AE8F8F" w:rsidR="008672A0" w:rsidRDefault="0038228D">
      <w:pPr>
        <w:pStyle w:val="TOC1"/>
        <w:rPr>
          <w:rFonts w:asciiTheme="minorHAnsi" w:eastAsiaTheme="minorEastAsia" w:hAnsiTheme="minorHAnsi"/>
          <w:caps w:val="0"/>
          <w:noProof/>
          <w:sz w:val="22"/>
          <w:szCs w:val="22"/>
          <w:lang w:eastAsia="en-AU"/>
        </w:rPr>
      </w:pPr>
      <w:hyperlink w:anchor="_Toc24479223" w:history="1">
        <w:r w:rsidR="008672A0" w:rsidRPr="008819A5">
          <w:rPr>
            <w:rStyle w:val="Hyperlink"/>
            <w:rFonts w:ascii="Arial" w:hAnsi="Arial" w:cs="Arial"/>
            <w:noProof/>
          </w:rPr>
          <w:t>10.</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varying this Document</w:t>
        </w:r>
        <w:r w:rsidR="008672A0">
          <w:rPr>
            <w:noProof/>
            <w:webHidden/>
          </w:rPr>
          <w:tab/>
        </w:r>
        <w:r w:rsidR="008672A0">
          <w:rPr>
            <w:noProof/>
            <w:webHidden/>
          </w:rPr>
          <w:fldChar w:fldCharType="begin"/>
        </w:r>
        <w:r w:rsidR="008672A0">
          <w:rPr>
            <w:noProof/>
            <w:webHidden/>
          </w:rPr>
          <w:instrText xml:space="preserve"> PAGEREF _Toc24479223 \h </w:instrText>
        </w:r>
        <w:r w:rsidR="008672A0">
          <w:rPr>
            <w:noProof/>
            <w:webHidden/>
          </w:rPr>
        </w:r>
        <w:r w:rsidR="008672A0">
          <w:rPr>
            <w:noProof/>
            <w:webHidden/>
          </w:rPr>
          <w:fldChar w:fldCharType="separate"/>
        </w:r>
        <w:r w:rsidR="00764DE0">
          <w:rPr>
            <w:noProof/>
            <w:webHidden/>
          </w:rPr>
          <w:t>7</w:t>
        </w:r>
        <w:r w:rsidR="008672A0">
          <w:rPr>
            <w:noProof/>
            <w:webHidden/>
          </w:rPr>
          <w:fldChar w:fldCharType="end"/>
        </w:r>
      </w:hyperlink>
    </w:p>
    <w:p w14:paraId="0A8F7DDC" w14:textId="1EF5C9A6" w:rsidR="008672A0" w:rsidRDefault="0038228D">
      <w:pPr>
        <w:pStyle w:val="TOC1"/>
        <w:rPr>
          <w:rFonts w:asciiTheme="minorHAnsi" w:eastAsiaTheme="minorEastAsia" w:hAnsiTheme="minorHAnsi"/>
          <w:caps w:val="0"/>
          <w:noProof/>
          <w:sz w:val="22"/>
          <w:szCs w:val="22"/>
          <w:lang w:eastAsia="en-AU"/>
        </w:rPr>
      </w:pPr>
      <w:hyperlink w:anchor="_Toc24479224" w:history="1">
        <w:r w:rsidR="008672A0" w:rsidRPr="008819A5">
          <w:rPr>
            <w:rStyle w:val="Hyperlink"/>
            <w:rFonts w:ascii="Arial" w:hAnsi="Arial" w:cs="Arial"/>
            <w:noProof/>
          </w:rPr>
          <w:t>11.</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General</w:t>
        </w:r>
        <w:r w:rsidR="008672A0">
          <w:rPr>
            <w:noProof/>
            <w:webHidden/>
          </w:rPr>
          <w:tab/>
        </w:r>
        <w:r w:rsidR="008672A0">
          <w:rPr>
            <w:noProof/>
            <w:webHidden/>
          </w:rPr>
          <w:fldChar w:fldCharType="begin"/>
        </w:r>
        <w:r w:rsidR="008672A0">
          <w:rPr>
            <w:noProof/>
            <w:webHidden/>
          </w:rPr>
          <w:instrText xml:space="preserve"> PAGEREF _Toc24479224 \h </w:instrText>
        </w:r>
        <w:r w:rsidR="008672A0">
          <w:rPr>
            <w:noProof/>
            <w:webHidden/>
          </w:rPr>
        </w:r>
        <w:r w:rsidR="008672A0">
          <w:rPr>
            <w:noProof/>
            <w:webHidden/>
          </w:rPr>
          <w:fldChar w:fldCharType="separate"/>
        </w:r>
        <w:r w:rsidR="00764DE0">
          <w:rPr>
            <w:noProof/>
            <w:webHidden/>
          </w:rPr>
          <w:t>7</w:t>
        </w:r>
        <w:r w:rsidR="008672A0">
          <w:rPr>
            <w:noProof/>
            <w:webHidden/>
          </w:rPr>
          <w:fldChar w:fldCharType="end"/>
        </w:r>
      </w:hyperlink>
    </w:p>
    <w:p w14:paraId="3DDC287B" w14:textId="475EFE31" w:rsidR="008672A0" w:rsidRDefault="0038228D">
      <w:pPr>
        <w:pStyle w:val="TOC1"/>
        <w:rPr>
          <w:rFonts w:asciiTheme="minorHAnsi" w:eastAsiaTheme="minorEastAsia" w:hAnsiTheme="minorHAnsi"/>
          <w:caps w:val="0"/>
          <w:noProof/>
          <w:sz w:val="22"/>
          <w:szCs w:val="22"/>
          <w:lang w:eastAsia="en-AU"/>
        </w:rPr>
      </w:pPr>
      <w:hyperlink w:anchor="_Toc24479225" w:history="1">
        <w:r w:rsidR="008672A0" w:rsidRPr="008819A5">
          <w:rPr>
            <w:rStyle w:val="Hyperlink"/>
            <w:rFonts w:ascii="Arial" w:hAnsi="Arial" w:cs="Arial"/>
            <w:noProof/>
          </w:rPr>
          <w:t>12.</w:t>
        </w:r>
        <w:r w:rsidR="008672A0">
          <w:rPr>
            <w:rFonts w:asciiTheme="minorHAnsi" w:eastAsiaTheme="minorEastAsia" w:hAnsiTheme="minorHAnsi"/>
            <w:caps w:val="0"/>
            <w:noProof/>
            <w:sz w:val="22"/>
            <w:szCs w:val="22"/>
            <w:lang w:eastAsia="en-AU"/>
          </w:rPr>
          <w:tab/>
        </w:r>
        <w:r w:rsidR="008672A0" w:rsidRPr="008819A5">
          <w:rPr>
            <w:rStyle w:val="Hyperlink"/>
            <w:rFonts w:ascii="Arial" w:hAnsi="Arial" w:cs="Arial"/>
            <w:noProof/>
          </w:rPr>
          <w:t>Interpretation</w:t>
        </w:r>
        <w:r w:rsidR="008672A0">
          <w:rPr>
            <w:noProof/>
            <w:webHidden/>
          </w:rPr>
          <w:tab/>
        </w:r>
        <w:r w:rsidR="008672A0">
          <w:rPr>
            <w:noProof/>
            <w:webHidden/>
          </w:rPr>
          <w:fldChar w:fldCharType="begin"/>
        </w:r>
        <w:r w:rsidR="008672A0">
          <w:rPr>
            <w:noProof/>
            <w:webHidden/>
          </w:rPr>
          <w:instrText xml:space="preserve"> PAGEREF _Toc24479225 \h </w:instrText>
        </w:r>
        <w:r w:rsidR="008672A0">
          <w:rPr>
            <w:noProof/>
            <w:webHidden/>
          </w:rPr>
        </w:r>
        <w:r w:rsidR="008672A0">
          <w:rPr>
            <w:noProof/>
            <w:webHidden/>
          </w:rPr>
          <w:fldChar w:fldCharType="separate"/>
        </w:r>
        <w:r w:rsidR="00764DE0">
          <w:rPr>
            <w:noProof/>
            <w:webHidden/>
          </w:rPr>
          <w:t>8</w:t>
        </w:r>
        <w:r w:rsidR="008672A0">
          <w:rPr>
            <w:noProof/>
            <w:webHidden/>
          </w:rPr>
          <w:fldChar w:fldCharType="end"/>
        </w:r>
      </w:hyperlink>
    </w:p>
    <w:p w14:paraId="27EA4CB7" w14:textId="2B55583B" w:rsidR="006C61C3" w:rsidRDefault="006C61C3" w:rsidP="006C61C3">
      <w:pPr>
        <w:pStyle w:val="NoSpacing"/>
      </w:pPr>
      <w:r>
        <w:fldChar w:fldCharType="end"/>
      </w:r>
    </w:p>
    <w:p w14:paraId="681D8A83" w14:textId="5876C362" w:rsidR="006C61C3" w:rsidRDefault="006C61C3" w:rsidP="00104737">
      <w:pPr>
        <w:pStyle w:val="Title"/>
        <w:ind w:right="-20"/>
        <w:rPr>
          <w:rFonts w:ascii="Arial" w:hAnsi="Arial" w:cs="Arial"/>
          <w:color w:val="FFFFFF" w:themeColor="background1"/>
          <w:sz w:val="28"/>
          <w:szCs w:val="28"/>
        </w:rPr>
        <w:sectPr w:rsidR="006C61C3" w:rsidSect="00913DFC">
          <w:headerReference w:type="even" r:id="rId16"/>
          <w:headerReference w:type="default" r:id="rId17"/>
          <w:footerReference w:type="default" r:id="rId18"/>
          <w:headerReference w:type="first" r:id="rId19"/>
          <w:footerReference w:type="first" r:id="rId20"/>
          <w:pgSz w:w="11906" w:h="16838" w:code="9"/>
          <w:pgMar w:top="1247" w:right="1247" w:bottom="1247" w:left="1247" w:header="720" w:footer="720" w:gutter="0"/>
          <w:pgNumType w:start="1"/>
          <w:cols w:space="708"/>
          <w:docGrid w:linePitch="360"/>
        </w:sectPr>
      </w:pPr>
    </w:p>
    <w:tbl>
      <w:tblPr>
        <w:tblStyle w:val="TableGrid"/>
        <w:tblW w:w="0" w:type="auto"/>
        <w:shd w:val="clear" w:color="auto" w:fill="00AEC5"/>
        <w:tblLook w:val="04A0" w:firstRow="1" w:lastRow="0" w:firstColumn="1" w:lastColumn="0" w:noHBand="0" w:noVBand="1"/>
      </w:tblPr>
      <w:tblGrid>
        <w:gridCol w:w="9243"/>
      </w:tblGrid>
      <w:tr w:rsidR="00D431F1" w:rsidRPr="00383E1E" w14:paraId="12FAF52E" w14:textId="77777777" w:rsidTr="00D431F1">
        <w:tc>
          <w:tcPr>
            <w:tcW w:w="9243" w:type="dxa"/>
            <w:shd w:val="clear" w:color="auto" w:fill="000000" w:themeFill="text1"/>
          </w:tcPr>
          <w:p w14:paraId="111FFB5E" w14:textId="3E268DDF" w:rsidR="00D431F1" w:rsidRPr="005C18A1" w:rsidRDefault="00D431F1" w:rsidP="00104737">
            <w:pPr>
              <w:pStyle w:val="Title"/>
              <w:ind w:right="-20"/>
              <w:rPr>
                <w:rFonts w:ascii="Arial" w:hAnsi="Arial" w:cs="Arial"/>
                <w:color w:val="FFFFFF" w:themeColor="background1"/>
                <w:sz w:val="28"/>
                <w:szCs w:val="28"/>
              </w:rPr>
            </w:pPr>
            <w:bookmarkStart w:id="6" w:name="_Toc24479208"/>
            <w:r w:rsidRPr="00383E1E">
              <w:rPr>
                <w:rFonts w:ascii="Arial" w:hAnsi="Arial" w:cs="Arial"/>
                <w:color w:val="FFFFFF" w:themeColor="background1"/>
                <w:sz w:val="28"/>
                <w:szCs w:val="28"/>
              </w:rPr>
              <w:lastRenderedPageBreak/>
              <w:t>REFERENCE SCHEDuLE</w:t>
            </w:r>
            <w:bookmarkEnd w:id="6"/>
          </w:p>
        </w:tc>
      </w:tr>
    </w:tbl>
    <w:p w14:paraId="409CA9BF" w14:textId="77777777" w:rsidR="00D431F1" w:rsidRDefault="00D431F1" w:rsidP="00D431F1">
      <w:pPr>
        <w:spacing w:after="0"/>
        <w:ind w:left="142"/>
        <w:rPr>
          <w:rFonts w:ascii="Arial" w:hAnsi="Arial" w:cs="Arial"/>
        </w:rPr>
      </w:pPr>
    </w:p>
    <w:tbl>
      <w:tblPr>
        <w:tblStyle w:val="TableGrid"/>
        <w:tblW w:w="0" w:type="auto"/>
        <w:shd w:val="clear" w:color="auto" w:fill="A6A6A6"/>
        <w:tblLook w:val="04A0" w:firstRow="1" w:lastRow="0" w:firstColumn="1" w:lastColumn="0" w:noHBand="0" w:noVBand="1"/>
      </w:tblPr>
      <w:tblGrid>
        <w:gridCol w:w="9243"/>
      </w:tblGrid>
      <w:tr w:rsidR="00D431F1" w:rsidRPr="00383E1E" w14:paraId="1B7AAD67" w14:textId="77777777" w:rsidTr="0045571E">
        <w:tc>
          <w:tcPr>
            <w:tcW w:w="9243" w:type="dxa"/>
            <w:shd w:val="clear" w:color="auto" w:fill="A6A6A6"/>
          </w:tcPr>
          <w:p w14:paraId="5528DB87" w14:textId="05816FF6" w:rsidR="00D431F1" w:rsidRPr="00383E1E" w:rsidRDefault="002E143F" w:rsidP="009430ED">
            <w:pPr>
              <w:pStyle w:val="Title"/>
              <w:numPr>
                <w:ilvl w:val="0"/>
                <w:numId w:val="35"/>
              </w:numPr>
              <w:ind w:right="-20"/>
              <w:jc w:val="left"/>
              <w:rPr>
                <w:rFonts w:ascii="Arial" w:hAnsi="Arial" w:cs="Arial"/>
                <w:color w:val="FFFFFF" w:themeColor="background1"/>
              </w:rPr>
            </w:pPr>
            <w:bookmarkStart w:id="7" w:name="_Toc24479209"/>
            <w:r>
              <w:rPr>
                <w:rFonts w:ascii="Arial" w:hAnsi="Arial" w:cs="Arial"/>
                <w:color w:val="FFFFFF" w:themeColor="background1"/>
              </w:rPr>
              <w:t>DOCUMENT</w:t>
            </w:r>
            <w:r w:rsidR="00D431F1">
              <w:rPr>
                <w:rFonts w:ascii="Arial" w:hAnsi="Arial" w:cs="Arial"/>
                <w:color w:val="FFFFFF" w:themeColor="background1"/>
              </w:rPr>
              <w:t xml:space="preserve"> particulars</w:t>
            </w:r>
            <w:bookmarkEnd w:id="7"/>
          </w:p>
        </w:tc>
      </w:tr>
    </w:tbl>
    <w:p w14:paraId="7DBCC8C3" w14:textId="77777777" w:rsidR="00D431F1" w:rsidRDefault="00D431F1" w:rsidP="006C61C3">
      <w:pPr>
        <w:spacing w:after="0"/>
        <w:rPr>
          <w:rFonts w:ascii="Arial" w:hAnsi="Arial" w:cs="Arial"/>
        </w:rPr>
      </w:pPr>
    </w:p>
    <w:tbl>
      <w:tblPr>
        <w:tblStyle w:val="TableGrid"/>
        <w:tblW w:w="9219"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6983"/>
      </w:tblGrid>
      <w:tr w:rsidR="00F2767A" w:rsidRPr="00DC092A" w14:paraId="53560D0F" w14:textId="77777777" w:rsidTr="00D431F1">
        <w:trPr>
          <w:cantSplit/>
        </w:trPr>
        <w:tc>
          <w:tcPr>
            <w:tcW w:w="2236" w:type="dxa"/>
            <w:tcBorders>
              <w:top w:val="single" w:sz="4" w:space="0" w:color="7F7F7F" w:themeColor="text1" w:themeTint="80"/>
            </w:tcBorders>
            <w:shd w:val="clear" w:color="auto" w:fill="4D4D4F"/>
          </w:tcPr>
          <w:p w14:paraId="33FAB4EC" w14:textId="77777777" w:rsidR="00F2767A" w:rsidRPr="00076B9A" w:rsidRDefault="00F2767A" w:rsidP="00F2767A">
            <w:pPr>
              <w:pStyle w:val="Heading1"/>
              <w:spacing w:before="120" w:after="120"/>
              <w:outlineLvl w:val="0"/>
              <w:rPr>
                <w:rFonts w:ascii="Arial" w:hAnsi="Arial" w:cs="Arial"/>
                <w:bCs/>
                <w:color w:val="FFFFFF" w:themeColor="background1"/>
              </w:rPr>
            </w:pPr>
            <w:r w:rsidRPr="00076B9A">
              <w:rPr>
                <w:rFonts w:ascii="Arial" w:hAnsi="Arial" w:cs="Arial"/>
                <w:bCs/>
                <w:color w:val="FFFFFF" w:themeColor="background1"/>
              </w:rPr>
              <w:t>Item</w:t>
            </w:r>
          </w:p>
        </w:tc>
        <w:tc>
          <w:tcPr>
            <w:tcW w:w="6983" w:type="dxa"/>
            <w:tcBorders>
              <w:top w:val="single" w:sz="4" w:space="0" w:color="7F7F7F" w:themeColor="text1" w:themeTint="80"/>
              <w:left w:val="nil"/>
            </w:tcBorders>
            <w:shd w:val="clear" w:color="auto" w:fill="4D4D4F"/>
          </w:tcPr>
          <w:p w14:paraId="33FB8625" w14:textId="77777777" w:rsidR="00F2767A" w:rsidRPr="00076B9A" w:rsidRDefault="00F2767A" w:rsidP="00F2767A">
            <w:pPr>
              <w:pStyle w:val="Heading1"/>
              <w:spacing w:before="120" w:after="120"/>
              <w:outlineLvl w:val="0"/>
              <w:rPr>
                <w:rFonts w:ascii="Arial" w:hAnsi="Arial" w:cs="Arial"/>
                <w:bCs/>
                <w:color w:val="FFFFFF" w:themeColor="background1"/>
                <w:highlight w:val="lightGray"/>
              </w:rPr>
            </w:pPr>
            <w:r w:rsidRPr="00076B9A">
              <w:rPr>
                <w:rFonts w:ascii="Arial" w:hAnsi="Arial" w:cs="Arial"/>
                <w:bCs/>
                <w:color w:val="FFFFFF" w:themeColor="background1"/>
              </w:rPr>
              <w:t>Particulars</w:t>
            </w:r>
          </w:p>
        </w:tc>
      </w:tr>
      <w:tr w:rsidR="00F2767A" w:rsidRPr="00BB04D3" w14:paraId="6885DB2D" w14:textId="77777777" w:rsidTr="00D431F1">
        <w:trPr>
          <w:cantSplit/>
          <w:trHeight w:val="111"/>
        </w:trPr>
        <w:tc>
          <w:tcPr>
            <w:tcW w:w="2236" w:type="dxa"/>
            <w:tcBorders>
              <w:right w:val="single" w:sz="4" w:space="0" w:color="7F7F7F" w:themeColor="text1" w:themeTint="80"/>
            </w:tcBorders>
          </w:tcPr>
          <w:p w14:paraId="273FED90" w14:textId="77777777" w:rsidR="00F2767A" w:rsidRPr="00076B9A" w:rsidRDefault="00F2767A" w:rsidP="00F2767A">
            <w:pPr>
              <w:pStyle w:val="Heading1"/>
              <w:spacing w:before="0" w:after="0"/>
              <w:outlineLvl w:val="0"/>
              <w:rPr>
                <w:rFonts w:ascii="Arial" w:hAnsi="Arial" w:cs="Arial"/>
                <w:bCs/>
              </w:rPr>
            </w:pPr>
          </w:p>
        </w:tc>
        <w:tc>
          <w:tcPr>
            <w:tcW w:w="6983" w:type="dxa"/>
            <w:tcBorders>
              <w:left w:val="single" w:sz="4" w:space="0" w:color="7F7F7F" w:themeColor="text1" w:themeTint="80"/>
            </w:tcBorders>
          </w:tcPr>
          <w:p w14:paraId="5A89837B" w14:textId="77777777" w:rsidR="00F2767A" w:rsidRPr="00076B9A" w:rsidRDefault="00F2767A" w:rsidP="00F2767A">
            <w:pPr>
              <w:pStyle w:val="Heading1"/>
              <w:spacing w:before="0" w:after="0"/>
              <w:outlineLvl w:val="0"/>
              <w:rPr>
                <w:rFonts w:ascii="Arial" w:hAnsi="Arial" w:cs="Arial"/>
                <w:b w:val="0"/>
                <w:bCs/>
                <w:highlight w:val="lightGray"/>
              </w:rPr>
            </w:pPr>
          </w:p>
        </w:tc>
      </w:tr>
      <w:tr w:rsidR="00247F3C" w:rsidRPr="00BB04D3" w14:paraId="01B8A16D" w14:textId="77777777" w:rsidTr="00D431F1">
        <w:trPr>
          <w:cantSplit/>
        </w:trPr>
        <w:tc>
          <w:tcPr>
            <w:tcW w:w="2236" w:type="dxa"/>
            <w:tcBorders>
              <w:bottom w:val="single" w:sz="4" w:space="0" w:color="7F7F7F" w:themeColor="text1" w:themeTint="80"/>
              <w:right w:val="single" w:sz="4" w:space="0" w:color="7F7F7F" w:themeColor="text1" w:themeTint="80"/>
            </w:tcBorders>
          </w:tcPr>
          <w:p w14:paraId="553D43B3" w14:textId="1057AE70" w:rsidR="00247F3C" w:rsidRPr="00076B9A" w:rsidRDefault="002E143F" w:rsidP="00F2767A">
            <w:pPr>
              <w:pStyle w:val="Heading1"/>
              <w:spacing w:before="120" w:after="120"/>
              <w:outlineLvl w:val="0"/>
              <w:rPr>
                <w:rFonts w:ascii="Arial" w:hAnsi="Arial" w:cs="Arial"/>
                <w:bCs/>
              </w:rPr>
            </w:pPr>
            <w:r>
              <w:rPr>
                <w:rFonts w:ascii="Arial" w:hAnsi="Arial" w:cs="Arial"/>
                <w:bCs/>
              </w:rPr>
              <w:t>Document</w:t>
            </w:r>
            <w:r w:rsidR="00247F3C">
              <w:rPr>
                <w:rFonts w:ascii="Arial" w:hAnsi="Arial" w:cs="Arial"/>
                <w:bCs/>
              </w:rPr>
              <w:t xml:space="preserve"> ID</w:t>
            </w:r>
          </w:p>
        </w:tc>
        <w:tc>
          <w:tcPr>
            <w:tcW w:w="6983" w:type="dxa"/>
            <w:tcBorders>
              <w:left w:val="single" w:sz="4" w:space="0" w:color="7F7F7F" w:themeColor="text1" w:themeTint="80"/>
              <w:bottom w:val="single" w:sz="4" w:space="0" w:color="7F7F7F" w:themeColor="text1" w:themeTint="80"/>
            </w:tcBorders>
          </w:tcPr>
          <w:p w14:paraId="3F7FEB18" w14:textId="2AD3DDDF" w:rsidR="00247F3C" w:rsidRDefault="00247F3C" w:rsidP="00F2767A">
            <w:pPr>
              <w:pStyle w:val="Heading1"/>
              <w:spacing w:before="120" w:after="120"/>
              <w:outlineLvl w:val="0"/>
              <w:rPr>
                <w:rFonts w:ascii="Arial" w:hAnsi="Arial" w:cs="Arial"/>
                <w:b w:val="0"/>
                <w:bCs/>
                <w:highlight w:val="lightGray"/>
              </w:rPr>
            </w:pPr>
            <w:r>
              <w:rPr>
                <w:rFonts w:ascii="Arial" w:hAnsi="Arial" w:cs="Arial"/>
                <w:b w:val="0"/>
                <w:bCs/>
                <w:highlight w:val="lightGray"/>
              </w:rPr>
              <w:t>[I</w:t>
            </w:r>
            <w:r w:rsidRPr="00076B9A">
              <w:rPr>
                <w:rFonts w:ascii="Arial" w:hAnsi="Arial" w:cs="Arial"/>
                <w:b w:val="0"/>
                <w:bCs/>
                <w:highlight w:val="lightGray"/>
              </w:rPr>
              <w:t xml:space="preserve">nsert the </w:t>
            </w:r>
            <w:r>
              <w:rPr>
                <w:rFonts w:ascii="Arial" w:hAnsi="Arial" w:cs="Arial"/>
                <w:b w:val="0"/>
                <w:bCs/>
                <w:highlight w:val="lightGray"/>
              </w:rPr>
              <w:t>unique number/identifier for</w:t>
            </w:r>
            <w:r w:rsidR="002E143F">
              <w:rPr>
                <w:rFonts w:ascii="Arial" w:hAnsi="Arial" w:cs="Arial"/>
                <w:b w:val="0"/>
                <w:bCs/>
                <w:highlight w:val="lightGray"/>
              </w:rPr>
              <w:t xml:space="preserve"> this document</w:t>
            </w:r>
            <w:r>
              <w:rPr>
                <w:rFonts w:ascii="Arial" w:hAnsi="Arial" w:cs="Arial"/>
                <w:b w:val="0"/>
                <w:bCs/>
                <w:highlight w:val="lightGray"/>
              </w:rPr>
              <w:t>]</w:t>
            </w:r>
          </w:p>
          <w:p w14:paraId="2A5B0AC3" w14:textId="43B2DAC7" w:rsidR="00247F3C" w:rsidRPr="00247F3C" w:rsidRDefault="00247F3C" w:rsidP="00247F3C">
            <w:pPr>
              <w:pStyle w:val="Heading2"/>
              <w:outlineLvl w:val="1"/>
              <w:rPr>
                <w:highlight w:val="lightGray"/>
              </w:rPr>
            </w:pPr>
          </w:p>
        </w:tc>
      </w:tr>
      <w:tr w:rsidR="00F2767A" w:rsidRPr="00BB04D3" w14:paraId="15E0C991" w14:textId="77777777" w:rsidTr="00D431F1">
        <w:trPr>
          <w:cantSplit/>
        </w:trPr>
        <w:tc>
          <w:tcPr>
            <w:tcW w:w="2236" w:type="dxa"/>
            <w:tcBorders>
              <w:bottom w:val="single" w:sz="4" w:space="0" w:color="7F7F7F" w:themeColor="text1" w:themeTint="80"/>
              <w:right w:val="single" w:sz="4" w:space="0" w:color="7F7F7F" w:themeColor="text1" w:themeTint="80"/>
            </w:tcBorders>
          </w:tcPr>
          <w:p w14:paraId="723630DA" w14:textId="5ECD05AC" w:rsidR="00F2767A" w:rsidRPr="00076B9A" w:rsidRDefault="002E143F" w:rsidP="00F2767A">
            <w:pPr>
              <w:pStyle w:val="Heading1"/>
              <w:spacing w:before="120" w:after="120"/>
              <w:outlineLvl w:val="0"/>
              <w:rPr>
                <w:rFonts w:ascii="Arial" w:hAnsi="Arial" w:cs="Arial"/>
                <w:bCs/>
              </w:rPr>
            </w:pPr>
            <w:r>
              <w:rPr>
                <w:rFonts w:ascii="Arial" w:hAnsi="Arial" w:cs="Arial"/>
                <w:bCs/>
              </w:rPr>
              <w:t xml:space="preserve">Document </w:t>
            </w:r>
            <w:r w:rsidR="00F2767A" w:rsidRPr="00076B9A">
              <w:rPr>
                <w:rFonts w:ascii="Arial" w:hAnsi="Arial" w:cs="Arial"/>
                <w:bCs/>
              </w:rPr>
              <w:t>Date</w:t>
            </w:r>
          </w:p>
        </w:tc>
        <w:tc>
          <w:tcPr>
            <w:tcW w:w="6983" w:type="dxa"/>
            <w:tcBorders>
              <w:left w:val="single" w:sz="4" w:space="0" w:color="7F7F7F" w:themeColor="text1" w:themeTint="80"/>
              <w:bottom w:val="single" w:sz="4" w:space="0" w:color="7F7F7F" w:themeColor="text1" w:themeTint="80"/>
            </w:tcBorders>
          </w:tcPr>
          <w:p w14:paraId="23FCFD6E" w14:textId="3B2687D7"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highlight w:val="lightGray"/>
              </w:rPr>
              <w:t xml:space="preserve">[Insert the date the last of the Parties executes this </w:t>
            </w:r>
            <w:r w:rsidR="002E143F">
              <w:rPr>
                <w:rFonts w:ascii="Arial" w:hAnsi="Arial" w:cs="Arial"/>
                <w:b w:val="0"/>
                <w:bCs/>
                <w:highlight w:val="lightGray"/>
              </w:rPr>
              <w:t>Document</w:t>
            </w:r>
            <w:r w:rsidRPr="00076B9A">
              <w:rPr>
                <w:rFonts w:ascii="Arial" w:hAnsi="Arial" w:cs="Arial"/>
                <w:b w:val="0"/>
                <w:bCs/>
                <w:highlight w:val="lightGray"/>
              </w:rPr>
              <w:t>]</w:t>
            </w:r>
          </w:p>
          <w:p w14:paraId="3B931D88" w14:textId="77777777" w:rsidR="00F2767A" w:rsidRPr="00076B9A" w:rsidRDefault="00F2767A" w:rsidP="00F2767A">
            <w:pPr>
              <w:pStyle w:val="Heading2"/>
              <w:outlineLvl w:val="1"/>
              <w:rPr>
                <w:highlight w:val="lightGray"/>
              </w:rPr>
            </w:pPr>
          </w:p>
        </w:tc>
      </w:tr>
      <w:tr w:rsidR="00F2767A" w:rsidRPr="00BB04D3" w14:paraId="51C59A54" w14:textId="77777777" w:rsidTr="00D431F1">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6BA18D60" w14:textId="77777777" w:rsidR="00F2767A" w:rsidRPr="00076B9A" w:rsidRDefault="00F2767A" w:rsidP="00F2767A">
            <w:pPr>
              <w:pStyle w:val="Heading1"/>
              <w:spacing w:before="120" w:after="120"/>
              <w:outlineLvl w:val="0"/>
              <w:rPr>
                <w:rFonts w:ascii="Arial" w:hAnsi="Arial" w:cs="Arial"/>
                <w:bCs/>
              </w:rPr>
            </w:pPr>
            <w:r w:rsidRPr="00076B9A">
              <w:rPr>
                <w:rFonts w:ascii="Arial" w:hAnsi="Arial" w:cs="Arial"/>
                <w:bCs/>
              </w:rPr>
              <w:t>Tenure</w:t>
            </w:r>
          </w:p>
        </w:tc>
        <w:tc>
          <w:tcPr>
            <w:tcW w:w="6983" w:type="dxa"/>
            <w:tcBorders>
              <w:top w:val="single" w:sz="4" w:space="0" w:color="7F7F7F" w:themeColor="text1" w:themeTint="80"/>
              <w:left w:val="single" w:sz="4" w:space="0" w:color="7F7F7F" w:themeColor="text1" w:themeTint="80"/>
              <w:bottom w:val="single" w:sz="4" w:space="0" w:color="7F7F7F" w:themeColor="text1" w:themeTint="80"/>
            </w:tcBorders>
          </w:tcPr>
          <w:p w14:paraId="2FB98394" w14:textId="77777777" w:rsidR="00F2767A" w:rsidRPr="00076B9A" w:rsidRDefault="00F2767A" w:rsidP="00F2767A">
            <w:pPr>
              <w:pStyle w:val="Heading1"/>
              <w:spacing w:before="120" w:after="120"/>
              <w:outlineLvl w:val="0"/>
              <w:rPr>
                <w:rFonts w:ascii="Arial" w:hAnsi="Arial" w:cs="Arial"/>
                <w:b w:val="0"/>
                <w:bCs/>
              </w:rPr>
            </w:pPr>
            <w:r w:rsidRPr="00076B9A">
              <w:rPr>
                <w:rFonts w:ascii="Arial" w:hAnsi="Arial" w:cs="Arial"/>
                <w:b w:val="0"/>
                <w:bCs/>
                <w:highlight w:val="lightGray"/>
              </w:rPr>
              <w:t xml:space="preserve">[Insert description of tenure </w:t>
            </w:r>
            <w:proofErr w:type="spellStart"/>
            <w:r w:rsidRPr="00076B9A">
              <w:rPr>
                <w:rFonts w:ascii="Arial" w:hAnsi="Arial" w:cs="Arial"/>
                <w:b w:val="0"/>
                <w:bCs/>
                <w:highlight w:val="lightGray"/>
              </w:rPr>
              <w:t>eg</w:t>
            </w:r>
            <w:proofErr w:type="spellEnd"/>
            <w:r w:rsidRPr="00076B9A">
              <w:rPr>
                <w:rFonts w:ascii="Arial" w:hAnsi="Arial" w:cs="Arial"/>
                <w:b w:val="0"/>
                <w:bCs/>
                <w:highlight w:val="lightGray"/>
              </w:rPr>
              <w:t xml:space="preserve"> PL 123]</w:t>
            </w:r>
          </w:p>
          <w:p w14:paraId="7AF98739" w14:textId="77777777" w:rsidR="00F2767A" w:rsidRPr="00076B9A" w:rsidRDefault="00F2767A" w:rsidP="00F2767A">
            <w:pPr>
              <w:pStyle w:val="Heading2"/>
              <w:outlineLvl w:val="1"/>
            </w:pPr>
          </w:p>
        </w:tc>
      </w:tr>
      <w:tr w:rsidR="00F2767A" w:rsidRPr="00BB04D3" w14:paraId="13528530" w14:textId="77777777" w:rsidTr="00D431F1">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24BE75D7" w14:textId="5E999FAD" w:rsidR="00F2767A" w:rsidRPr="00076B9A" w:rsidRDefault="00F2767A" w:rsidP="007717DA">
            <w:pPr>
              <w:pStyle w:val="Heading1"/>
              <w:spacing w:before="120" w:after="120"/>
              <w:outlineLvl w:val="0"/>
              <w:rPr>
                <w:rFonts w:ascii="Arial" w:hAnsi="Arial" w:cs="Arial"/>
                <w:bCs/>
              </w:rPr>
            </w:pPr>
            <w:r w:rsidRPr="00076B9A">
              <w:rPr>
                <w:rFonts w:ascii="Arial" w:hAnsi="Arial" w:cs="Arial"/>
                <w:bCs/>
              </w:rPr>
              <w:t xml:space="preserve">Tenure Holder </w:t>
            </w:r>
          </w:p>
        </w:tc>
        <w:tc>
          <w:tcPr>
            <w:tcW w:w="6983" w:type="dxa"/>
            <w:tcBorders>
              <w:top w:val="single" w:sz="4" w:space="0" w:color="7F7F7F" w:themeColor="text1" w:themeTint="80"/>
              <w:left w:val="single" w:sz="4" w:space="0" w:color="7F7F7F" w:themeColor="text1" w:themeTint="80"/>
              <w:bottom w:val="single" w:sz="4" w:space="0" w:color="7F7F7F" w:themeColor="text1" w:themeTint="80"/>
            </w:tcBorders>
          </w:tcPr>
          <w:p w14:paraId="39BB6D1B" w14:textId="5562B3A9"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highlight w:val="lightGray"/>
              </w:rPr>
              <w:t xml:space="preserve">[Insert name and ACN of </w:t>
            </w:r>
            <w:r w:rsidR="007717DA">
              <w:rPr>
                <w:rFonts w:ascii="Arial" w:hAnsi="Arial" w:cs="Arial"/>
                <w:b w:val="0"/>
                <w:bCs/>
                <w:highlight w:val="lightGray"/>
              </w:rPr>
              <w:t>tenure holder</w:t>
            </w:r>
            <w:r w:rsidRPr="00076B9A">
              <w:rPr>
                <w:rFonts w:ascii="Arial" w:hAnsi="Arial" w:cs="Arial"/>
                <w:b w:val="0"/>
                <w:bCs/>
                <w:highlight w:val="lightGray"/>
              </w:rPr>
              <w:t>]</w:t>
            </w:r>
          </w:p>
          <w:p w14:paraId="665580E5" w14:textId="4280A0E5"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rPr>
              <w:t>Attention:</w:t>
            </w:r>
            <w:r w:rsidRPr="00076B9A">
              <w:rPr>
                <w:rFonts w:ascii="Arial" w:hAnsi="Arial" w:cs="Arial"/>
                <w:b w:val="0"/>
              </w:rPr>
              <w:t xml:space="preserve"> </w:t>
            </w:r>
            <w:r w:rsidRPr="00076B9A">
              <w:rPr>
                <w:rFonts w:ascii="Arial" w:hAnsi="Arial" w:cs="Arial"/>
                <w:b w:val="0"/>
                <w:bCs/>
                <w:highlight w:val="lightGray"/>
              </w:rPr>
              <w:t>[Insert name of contact person for notices]</w:t>
            </w:r>
          </w:p>
          <w:p w14:paraId="793EB418" w14:textId="77777777"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rPr>
              <w:t>Address:</w:t>
            </w:r>
            <w:r w:rsidRPr="00076B9A">
              <w:rPr>
                <w:rFonts w:ascii="Arial" w:hAnsi="Arial" w:cs="Arial"/>
                <w:b w:val="0"/>
              </w:rPr>
              <w:tab/>
            </w:r>
            <w:r w:rsidRPr="00076B9A">
              <w:rPr>
                <w:rFonts w:ascii="Arial" w:hAnsi="Arial" w:cs="Arial"/>
                <w:b w:val="0"/>
                <w:bCs/>
                <w:highlight w:val="lightGray"/>
              </w:rPr>
              <w:t>[Insert]</w:t>
            </w:r>
          </w:p>
          <w:p w14:paraId="758FF3ED" w14:textId="77777777"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rPr>
              <w:t>Telephone:</w:t>
            </w:r>
            <w:r w:rsidRPr="00076B9A">
              <w:rPr>
                <w:rFonts w:ascii="Arial" w:hAnsi="Arial" w:cs="Arial"/>
                <w:b w:val="0"/>
              </w:rPr>
              <w:tab/>
            </w:r>
            <w:r w:rsidRPr="00076B9A">
              <w:rPr>
                <w:rFonts w:ascii="Arial" w:hAnsi="Arial" w:cs="Arial"/>
                <w:b w:val="0"/>
                <w:bCs/>
                <w:highlight w:val="lightGray"/>
              </w:rPr>
              <w:t>[Insert]</w:t>
            </w:r>
          </w:p>
          <w:p w14:paraId="2E8DCB00" w14:textId="77777777"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rPr>
              <w:t>Fax:</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10B19B3D" w14:textId="77777777" w:rsidR="00F2767A" w:rsidRPr="00076B9A" w:rsidRDefault="00F2767A" w:rsidP="00F2767A">
            <w:pPr>
              <w:pStyle w:val="Heading1"/>
              <w:spacing w:before="120" w:after="120"/>
              <w:outlineLvl w:val="0"/>
              <w:rPr>
                <w:rFonts w:ascii="Arial" w:hAnsi="Arial" w:cs="Arial"/>
                <w:b w:val="0"/>
                <w:bCs/>
              </w:rPr>
            </w:pPr>
            <w:r w:rsidRPr="00076B9A">
              <w:rPr>
                <w:rFonts w:ascii="Arial" w:hAnsi="Arial" w:cs="Arial"/>
                <w:b w:val="0"/>
                <w:bCs/>
              </w:rPr>
              <w:t>Email:</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089D3DA5" w14:textId="77777777" w:rsidR="00F2767A" w:rsidRPr="00076B9A" w:rsidRDefault="00F2767A" w:rsidP="00F2767A">
            <w:pPr>
              <w:pStyle w:val="Heading2"/>
              <w:outlineLvl w:val="1"/>
            </w:pPr>
          </w:p>
        </w:tc>
      </w:tr>
      <w:tr w:rsidR="00F2767A" w:rsidRPr="00BB04D3" w14:paraId="20A2305E" w14:textId="77777777" w:rsidTr="00D431F1">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5FCC3649" w14:textId="77777777" w:rsidR="00F2767A" w:rsidRPr="00076B9A" w:rsidRDefault="00F2767A" w:rsidP="00F2767A">
            <w:pPr>
              <w:pStyle w:val="Heading1"/>
              <w:spacing w:before="120" w:after="120"/>
              <w:outlineLvl w:val="0"/>
              <w:rPr>
                <w:rFonts w:ascii="Arial" w:hAnsi="Arial" w:cs="Arial"/>
                <w:bCs/>
              </w:rPr>
            </w:pPr>
            <w:r w:rsidRPr="00076B9A">
              <w:rPr>
                <w:rFonts w:ascii="Arial" w:hAnsi="Arial" w:cs="Arial"/>
                <w:bCs/>
              </w:rPr>
              <w:t>Bore Owner</w:t>
            </w:r>
          </w:p>
        </w:tc>
        <w:tc>
          <w:tcPr>
            <w:tcW w:w="6983" w:type="dxa"/>
            <w:tcBorders>
              <w:top w:val="single" w:sz="4" w:space="0" w:color="7F7F7F" w:themeColor="text1" w:themeTint="80"/>
              <w:left w:val="single" w:sz="4" w:space="0" w:color="7F7F7F" w:themeColor="text1" w:themeTint="80"/>
              <w:bottom w:val="single" w:sz="4" w:space="0" w:color="7F7F7F" w:themeColor="text1" w:themeTint="80"/>
            </w:tcBorders>
          </w:tcPr>
          <w:p w14:paraId="384B8309" w14:textId="77777777"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highlight w:val="lightGray"/>
              </w:rPr>
              <w:t>[Insert name and ABN/ACN of bore owner]</w:t>
            </w:r>
          </w:p>
          <w:p w14:paraId="43EEB50E" w14:textId="77777777"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rPr>
              <w:t>Address:</w:t>
            </w:r>
            <w:r w:rsidRPr="00076B9A">
              <w:rPr>
                <w:rFonts w:ascii="Arial" w:hAnsi="Arial" w:cs="Arial"/>
                <w:b w:val="0"/>
              </w:rPr>
              <w:tab/>
            </w:r>
            <w:r w:rsidRPr="00076B9A">
              <w:rPr>
                <w:rFonts w:ascii="Arial" w:hAnsi="Arial" w:cs="Arial"/>
                <w:b w:val="0"/>
                <w:bCs/>
                <w:highlight w:val="lightGray"/>
              </w:rPr>
              <w:t>[Insert]</w:t>
            </w:r>
          </w:p>
          <w:p w14:paraId="37A4AA2F" w14:textId="77777777"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rPr>
              <w:t>Telephone:</w:t>
            </w:r>
            <w:r w:rsidRPr="00076B9A">
              <w:rPr>
                <w:rFonts w:ascii="Arial" w:hAnsi="Arial" w:cs="Arial"/>
                <w:b w:val="0"/>
              </w:rPr>
              <w:tab/>
            </w:r>
            <w:r w:rsidRPr="00076B9A">
              <w:rPr>
                <w:rFonts w:ascii="Arial" w:hAnsi="Arial" w:cs="Arial"/>
                <w:b w:val="0"/>
                <w:bCs/>
                <w:highlight w:val="lightGray"/>
              </w:rPr>
              <w:t>[Insert]</w:t>
            </w:r>
          </w:p>
          <w:p w14:paraId="4321AD95" w14:textId="77777777" w:rsidR="00F2767A" w:rsidRPr="00076B9A" w:rsidRDefault="00F2767A" w:rsidP="00F2767A">
            <w:pPr>
              <w:pStyle w:val="Heading1"/>
              <w:spacing w:before="120" w:after="120"/>
              <w:outlineLvl w:val="0"/>
              <w:rPr>
                <w:rFonts w:ascii="Arial" w:hAnsi="Arial" w:cs="Arial"/>
                <w:b w:val="0"/>
                <w:bCs/>
                <w:highlight w:val="lightGray"/>
              </w:rPr>
            </w:pPr>
            <w:r w:rsidRPr="00076B9A">
              <w:rPr>
                <w:rFonts w:ascii="Arial" w:hAnsi="Arial" w:cs="Arial"/>
                <w:b w:val="0"/>
                <w:bCs/>
              </w:rPr>
              <w:t>Fax:</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p w14:paraId="548C2CDE" w14:textId="3FC51A50" w:rsidR="00F2767A" w:rsidRPr="00637789" w:rsidRDefault="00F2767A" w:rsidP="00637789">
            <w:pPr>
              <w:pStyle w:val="Heading1"/>
              <w:numPr>
                <w:ilvl w:val="0"/>
                <w:numId w:val="21"/>
              </w:numPr>
              <w:spacing w:before="120" w:after="120"/>
              <w:outlineLvl w:val="0"/>
              <w:rPr>
                <w:rFonts w:ascii="Arial" w:hAnsi="Arial" w:cs="Arial"/>
                <w:b w:val="0"/>
                <w:bCs/>
              </w:rPr>
            </w:pPr>
            <w:r w:rsidRPr="00076B9A">
              <w:rPr>
                <w:rFonts w:ascii="Arial" w:hAnsi="Arial" w:cs="Arial"/>
                <w:b w:val="0"/>
                <w:bCs/>
              </w:rPr>
              <w:t>Email:</w:t>
            </w:r>
            <w:r w:rsidRPr="00076B9A">
              <w:rPr>
                <w:rFonts w:ascii="Arial" w:hAnsi="Arial" w:cs="Arial"/>
                <w:b w:val="0"/>
              </w:rPr>
              <w:tab/>
            </w:r>
            <w:r w:rsidRPr="00076B9A">
              <w:rPr>
                <w:rFonts w:ascii="Arial" w:hAnsi="Arial" w:cs="Arial"/>
                <w:b w:val="0"/>
              </w:rPr>
              <w:tab/>
            </w:r>
            <w:r w:rsidRPr="00076B9A">
              <w:rPr>
                <w:rFonts w:ascii="Arial" w:hAnsi="Arial" w:cs="Arial"/>
                <w:b w:val="0"/>
                <w:bCs/>
                <w:highlight w:val="lightGray"/>
              </w:rPr>
              <w:t>[Insert]</w:t>
            </w:r>
          </w:p>
        </w:tc>
      </w:tr>
      <w:tr w:rsidR="00F2767A" w:rsidRPr="00BB04D3" w14:paraId="53C95B8E" w14:textId="77777777" w:rsidTr="00D431F1">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09265953" w14:textId="77777777" w:rsidR="00F2767A" w:rsidRPr="00076B9A" w:rsidRDefault="00F2767A" w:rsidP="00F2767A">
            <w:pPr>
              <w:pStyle w:val="Heading1"/>
              <w:spacing w:before="120" w:after="120"/>
              <w:outlineLvl w:val="0"/>
              <w:rPr>
                <w:rFonts w:ascii="Arial" w:hAnsi="Arial" w:cs="Arial"/>
                <w:bCs/>
              </w:rPr>
            </w:pPr>
            <w:r w:rsidRPr="00076B9A">
              <w:rPr>
                <w:rFonts w:ascii="Arial" w:hAnsi="Arial" w:cs="Arial"/>
                <w:bCs/>
              </w:rPr>
              <w:t>Bore(s)</w:t>
            </w:r>
          </w:p>
        </w:tc>
        <w:tc>
          <w:tcPr>
            <w:tcW w:w="6983" w:type="dxa"/>
            <w:tcBorders>
              <w:top w:val="single" w:sz="4" w:space="0" w:color="7F7F7F" w:themeColor="text1" w:themeTint="80"/>
              <w:left w:val="single" w:sz="4" w:space="0" w:color="7F7F7F" w:themeColor="text1" w:themeTint="80"/>
              <w:bottom w:val="single" w:sz="4" w:space="0" w:color="7F7F7F" w:themeColor="text1" w:themeTint="80"/>
            </w:tcBorders>
          </w:tcPr>
          <w:p w14:paraId="1F3D6A18" w14:textId="4815352C" w:rsidR="00F2767A" w:rsidRPr="00076B9A" w:rsidRDefault="00F2767A" w:rsidP="00F2767A">
            <w:pPr>
              <w:pStyle w:val="Heading1"/>
              <w:spacing w:before="120" w:after="120"/>
              <w:outlineLvl w:val="0"/>
              <w:rPr>
                <w:rFonts w:ascii="Arial" w:hAnsi="Arial" w:cs="Arial"/>
                <w:b w:val="0"/>
                <w:bCs/>
              </w:rPr>
            </w:pPr>
            <w:r w:rsidRPr="00076B9A">
              <w:rPr>
                <w:rFonts w:ascii="Arial" w:hAnsi="Arial" w:cs="Arial"/>
                <w:b w:val="0"/>
                <w:bCs/>
              </w:rPr>
              <w:t xml:space="preserve">Means the following water bore(s), as identified on the Map provided in </w:t>
            </w:r>
            <w:r w:rsidR="00785144">
              <w:rPr>
                <w:rFonts w:ascii="Arial" w:hAnsi="Arial" w:cs="Arial"/>
                <w:b w:val="0"/>
                <w:bCs/>
              </w:rPr>
              <w:t xml:space="preserve">this </w:t>
            </w:r>
            <w:r w:rsidR="002E143F">
              <w:rPr>
                <w:rFonts w:ascii="Arial" w:hAnsi="Arial" w:cs="Arial"/>
                <w:b w:val="0"/>
                <w:bCs/>
              </w:rPr>
              <w:t>Document</w:t>
            </w:r>
            <w:r w:rsidRPr="00076B9A">
              <w:rPr>
                <w:rFonts w:ascii="Arial" w:hAnsi="Arial" w:cs="Arial"/>
                <w:b w:val="0"/>
                <w:bCs/>
              </w:rPr>
              <w:t xml:space="preserve">, </w:t>
            </w:r>
            <w:r w:rsidR="009C2B81" w:rsidRPr="009C2B81">
              <w:rPr>
                <w:rFonts w:ascii="Arial" w:hAnsi="Arial" w:cs="Arial"/>
                <w:b w:val="0"/>
                <w:bCs/>
              </w:rPr>
              <w:t xml:space="preserve">for which the taking of, or interference with water is authorised under section 363 of the Act, and being registered on the </w:t>
            </w:r>
            <w:r w:rsidR="006C61C3">
              <w:rPr>
                <w:rFonts w:ascii="Arial" w:hAnsi="Arial" w:cs="Arial"/>
                <w:b w:val="0"/>
                <w:bCs/>
              </w:rPr>
              <w:t xml:space="preserve">Queensland </w:t>
            </w:r>
            <w:r w:rsidR="009C2B81" w:rsidRPr="009C2B81">
              <w:rPr>
                <w:rFonts w:ascii="Arial" w:hAnsi="Arial" w:cs="Arial"/>
                <w:b w:val="0"/>
                <w:bCs/>
              </w:rPr>
              <w:t>Government’s Groundwater Database</w:t>
            </w:r>
            <w:r w:rsidRPr="00076B9A">
              <w:rPr>
                <w:rFonts w:ascii="Arial" w:hAnsi="Arial" w:cs="Arial"/>
                <w:b w:val="0"/>
                <w:bCs/>
              </w:rPr>
              <w:t>:</w:t>
            </w:r>
          </w:p>
          <w:p w14:paraId="121BE341" w14:textId="77777777" w:rsidR="00F2767A" w:rsidRPr="00076B9A" w:rsidRDefault="00F2767A" w:rsidP="00F2767A">
            <w:pPr>
              <w:pStyle w:val="Heading1"/>
              <w:widowControl w:val="0"/>
              <w:numPr>
                <w:ilvl w:val="0"/>
                <w:numId w:val="28"/>
              </w:numPr>
              <w:spacing w:before="120" w:after="120" w:line="240" w:lineRule="auto"/>
              <w:outlineLvl w:val="0"/>
              <w:rPr>
                <w:rFonts w:ascii="Arial" w:hAnsi="Arial" w:cs="Arial"/>
                <w:b w:val="0"/>
                <w:bCs/>
              </w:rPr>
            </w:pPr>
            <w:r w:rsidRPr="00076B9A">
              <w:rPr>
                <w:rFonts w:ascii="Arial" w:hAnsi="Arial" w:cs="Arial"/>
                <w:b w:val="0"/>
                <w:bCs/>
                <w:highlight w:val="lightGray"/>
              </w:rPr>
              <w:t>[Insert bore registration numbers]</w:t>
            </w:r>
          </w:p>
          <w:p w14:paraId="717C9768" w14:textId="0DD38A00" w:rsidR="00F2767A" w:rsidRPr="00637789" w:rsidRDefault="00F2767A" w:rsidP="00637789">
            <w:pPr>
              <w:pStyle w:val="Heading1"/>
              <w:widowControl w:val="0"/>
              <w:numPr>
                <w:ilvl w:val="0"/>
                <w:numId w:val="28"/>
              </w:numPr>
              <w:spacing w:before="120" w:after="120" w:line="240" w:lineRule="auto"/>
              <w:outlineLvl w:val="0"/>
              <w:rPr>
                <w:rFonts w:ascii="Arial" w:hAnsi="Arial" w:cs="Arial"/>
                <w:b w:val="0"/>
                <w:bCs/>
              </w:rPr>
            </w:pPr>
            <w:r w:rsidRPr="00076B9A">
              <w:rPr>
                <w:rFonts w:ascii="Arial" w:hAnsi="Arial" w:cs="Arial"/>
                <w:b w:val="0"/>
                <w:bCs/>
                <w:highlight w:val="lightGray"/>
              </w:rPr>
              <w:t>[The list can be a single bore or multiple bores, as appropriate]</w:t>
            </w:r>
          </w:p>
        </w:tc>
      </w:tr>
      <w:tr w:rsidR="00F2767A" w:rsidRPr="00BB04D3" w14:paraId="6D5AA51A" w14:textId="77777777" w:rsidTr="00D431F1">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6ECA2A47" w14:textId="77777777" w:rsidR="00F2767A" w:rsidRPr="00076B9A" w:rsidRDefault="00F2767A" w:rsidP="00F2767A">
            <w:pPr>
              <w:pStyle w:val="Heading1"/>
              <w:spacing w:before="120" w:after="120"/>
              <w:outlineLvl w:val="0"/>
              <w:rPr>
                <w:rFonts w:ascii="Arial" w:hAnsi="Arial" w:cs="Arial"/>
                <w:bCs/>
              </w:rPr>
            </w:pPr>
            <w:r w:rsidRPr="00076B9A">
              <w:rPr>
                <w:rFonts w:ascii="Arial" w:hAnsi="Arial" w:cs="Arial"/>
                <w:bCs/>
              </w:rPr>
              <w:t>Land</w:t>
            </w:r>
          </w:p>
        </w:tc>
        <w:tc>
          <w:tcPr>
            <w:tcW w:w="6983" w:type="dxa"/>
            <w:tcBorders>
              <w:top w:val="single" w:sz="4" w:space="0" w:color="7F7F7F" w:themeColor="text1" w:themeTint="80"/>
              <w:left w:val="single" w:sz="4" w:space="0" w:color="7F7F7F" w:themeColor="text1" w:themeTint="80"/>
              <w:bottom w:val="single" w:sz="4" w:space="0" w:color="7F7F7F" w:themeColor="text1" w:themeTint="80"/>
            </w:tcBorders>
          </w:tcPr>
          <w:p w14:paraId="5CC4E1DF" w14:textId="77777777" w:rsidR="00F2767A" w:rsidRPr="00076B9A" w:rsidRDefault="00F2767A" w:rsidP="00F2767A">
            <w:pPr>
              <w:pStyle w:val="Heading1"/>
              <w:spacing w:before="120" w:after="120"/>
              <w:outlineLvl w:val="0"/>
              <w:rPr>
                <w:rFonts w:ascii="Arial" w:hAnsi="Arial" w:cs="Arial"/>
                <w:b w:val="0"/>
                <w:bCs/>
                <w:shd w:val="clear" w:color="auto" w:fill="FFFFFF"/>
              </w:rPr>
            </w:pPr>
            <w:r w:rsidRPr="00076B9A">
              <w:rPr>
                <w:rFonts w:ascii="Arial" w:hAnsi="Arial" w:cs="Arial"/>
                <w:b w:val="0"/>
                <w:bCs/>
              </w:rPr>
              <w:t xml:space="preserve">Lot </w:t>
            </w:r>
            <w:r w:rsidRPr="00076B9A">
              <w:rPr>
                <w:rFonts w:ascii="Arial" w:hAnsi="Arial" w:cs="Arial"/>
                <w:b w:val="0"/>
                <w:bCs/>
                <w:shd w:val="clear" w:color="auto" w:fill="D2D2D2"/>
              </w:rPr>
              <w:t>[insert</w:t>
            </w:r>
            <w:r w:rsidRPr="00076B9A">
              <w:rPr>
                <w:rFonts w:ascii="Arial" w:hAnsi="Arial" w:cs="Arial"/>
                <w:b w:val="0"/>
                <w:bCs/>
                <w:shd w:val="clear" w:color="auto" w:fill="FFFFFF"/>
              </w:rPr>
              <w:t>] on Plan [</w:t>
            </w:r>
            <w:r w:rsidRPr="00076B9A">
              <w:rPr>
                <w:rFonts w:ascii="Arial" w:hAnsi="Arial" w:cs="Arial"/>
                <w:b w:val="0"/>
                <w:bCs/>
                <w:shd w:val="clear" w:color="auto" w:fill="D2D2D2"/>
              </w:rPr>
              <w:t>insert</w:t>
            </w:r>
            <w:r w:rsidRPr="00076B9A">
              <w:rPr>
                <w:rFonts w:ascii="Arial" w:hAnsi="Arial" w:cs="Arial"/>
                <w:b w:val="0"/>
                <w:bCs/>
                <w:shd w:val="clear" w:color="auto" w:fill="FFFFFF"/>
              </w:rPr>
              <w:t xml:space="preserve">], County of </w:t>
            </w:r>
            <w:r w:rsidRPr="00076B9A">
              <w:rPr>
                <w:rFonts w:ascii="Arial" w:hAnsi="Arial" w:cs="Arial"/>
                <w:b w:val="0"/>
                <w:bCs/>
                <w:shd w:val="clear" w:color="auto" w:fill="D2D2D2"/>
              </w:rPr>
              <w:t>[insert</w:t>
            </w:r>
            <w:r w:rsidRPr="00076B9A">
              <w:rPr>
                <w:rFonts w:ascii="Arial" w:hAnsi="Arial" w:cs="Arial"/>
                <w:b w:val="0"/>
                <w:bCs/>
                <w:shd w:val="clear" w:color="auto" w:fill="FFFFFF"/>
              </w:rPr>
              <w:t xml:space="preserve">] Parish of </w:t>
            </w:r>
            <w:r w:rsidRPr="00076B9A">
              <w:rPr>
                <w:rFonts w:ascii="Arial" w:hAnsi="Arial" w:cs="Arial"/>
                <w:b w:val="0"/>
                <w:bCs/>
                <w:shd w:val="clear" w:color="auto" w:fill="D2D2D2"/>
              </w:rPr>
              <w:t>[insert</w:t>
            </w:r>
            <w:r w:rsidRPr="00076B9A">
              <w:rPr>
                <w:rFonts w:ascii="Arial" w:hAnsi="Arial" w:cs="Arial"/>
                <w:b w:val="0"/>
                <w:bCs/>
                <w:shd w:val="clear" w:color="auto" w:fill="FFFFFF"/>
              </w:rPr>
              <w:t>], Title Reference [</w:t>
            </w:r>
            <w:r w:rsidRPr="00076B9A">
              <w:rPr>
                <w:rFonts w:ascii="Arial" w:hAnsi="Arial" w:cs="Arial"/>
                <w:b w:val="0"/>
                <w:bCs/>
                <w:shd w:val="clear" w:color="auto" w:fill="D2D2D2"/>
              </w:rPr>
              <w:t>insert</w:t>
            </w:r>
            <w:r w:rsidRPr="00076B9A">
              <w:rPr>
                <w:rFonts w:ascii="Arial" w:hAnsi="Arial" w:cs="Arial"/>
                <w:b w:val="0"/>
                <w:bCs/>
                <w:shd w:val="clear" w:color="auto" w:fill="FFFFFF"/>
              </w:rPr>
              <w:t>].</w:t>
            </w:r>
          </w:p>
          <w:p w14:paraId="081A206D" w14:textId="77777777" w:rsidR="00F2767A" w:rsidRPr="00076B9A" w:rsidRDefault="00F2767A" w:rsidP="00F2767A">
            <w:pPr>
              <w:pStyle w:val="Heading2"/>
              <w:outlineLvl w:val="1"/>
            </w:pPr>
          </w:p>
        </w:tc>
      </w:tr>
      <w:tr w:rsidR="00637789" w:rsidRPr="00BB04D3" w14:paraId="7D7F7781" w14:textId="77777777" w:rsidTr="00D431F1">
        <w:trPr>
          <w:cantSplit/>
        </w:trPr>
        <w:tc>
          <w:tcPr>
            <w:tcW w:w="2236" w:type="dxa"/>
            <w:tcBorders>
              <w:top w:val="single" w:sz="4" w:space="0" w:color="7F7F7F" w:themeColor="text1" w:themeTint="80"/>
              <w:bottom w:val="single" w:sz="4" w:space="0" w:color="7F7F7F" w:themeColor="text1" w:themeTint="80"/>
              <w:right w:val="single" w:sz="4" w:space="0" w:color="7F7F7F" w:themeColor="text1" w:themeTint="80"/>
            </w:tcBorders>
          </w:tcPr>
          <w:p w14:paraId="697B6B53" w14:textId="3F643A49" w:rsidR="00637789" w:rsidRPr="00076B9A" w:rsidRDefault="00637789" w:rsidP="00F2767A">
            <w:pPr>
              <w:pStyle w:val="Heading1"/>
              <w:spacing w:before="120" w:after="120"/>
              <w:outlineLvl w:val="0"/>
              <w:rPr>
                <w:rFonts w:ascii="Arial" w:hAnsi="Arial" w:cs="Arial"/>
                <w:bCs/>
              </w:rPr>
            </w:pPr>
            <w:r>
              <w:rPr>
                <w:rFonts w:ascii="Arial" w:hAnsi="Arial" w:cs="Arial"/>
                <w:bCs/>
              </w:rPr>
              <w:t>Bore Assessment Outcome</w:t>
            </w:r>
          </w:p>
        </w:tc>
        <w:tc>
          <w:tcPr>
            <w:tcW w:w="6983" w:type="dxa"/>
            <w:tcBorders>
              <w:top w:val="single" w:sz="4" w:space="0" w:color="7F7F7F" w:themeColor="text1" w:themeTint="80"/>
              <w:left w:val="single" w:sz="4" w:space="0" w:color="7F7F7F" w:themeColor="text1" w:themeTint="80"/>
              <w:bottom w:val="single" w:sz="4" w:space="0" w:color="7F7F7F" w:themeColor="text1" w:themeTint="80"/>
            </w:tcBorders>
          </w:tcPr>
          <w:p w14:paraId="3ED14637" w14:textId="0F4E953B" w:rsidR="00637789" w:rsidRPr="00637789" w:rsidRDefault="00637789" w:rsidP="00360433">
            <w:pPr>
              <w:pStyle w:val="Levela"/>
              <w:numPr>
                <w:ilvl w:val="0"/>
                <w:numId w:val="0"/>
              </w:numPr>
            </w:pPr>
            <w:r w:rsidRPr="00C40579">
              <w:rPr>
                <w:rFonts w:ascii="Arial" w:hAnsi="Arial" w:cs="Arial"/>
              </w:rPr>
              <w:t xml:space="preserve">The outcome of the Bore Assessment </w:t>
            </w:r>
            <w:r w:rsidR="008C0F20" w:rsidRPr="00C40579">
              <w:rPr>
                <w:rFonts w:ascii="Arial" w:hAnsi="Arial" w:cs="Arial"/>
              </w:rPr>
              <w:t xml:space="preserve">undertaken on </w:t>
            </w:r>
            <w:r w:rsidR="008C0F20" w:rsidRPr="00C40579">
              <w:rPr>
                <w:rFonts w:ascii="Arial" w:hAnsi="Arial" w:cs="Arial"/>
                <w:shd w:val="clear" w:color="auto" w:fill="C0C0C0" w:themeFill="accent3" w:themeFillTint="99"/>
              </w:rPr>
              <w:t>[insert date]</w:t>
            </w:r>
            <w:r w:rsidR="008C0F20" w:rsidRPr="00C40579">
              <w:rPr>
                <w:rFonts w:ascii="Arial" w:hAnsi="Arial" w:cs="Arial"/>
              </w:rPr>
              <w:t xml:space="preserve"> </w:t>
            </w:r>
            <w:r w:rsidRPr="00C40579">
              <w:rPr>
                <w:rFonts w:ascii="Arial" w:hAnsi="Arial" w:cs="Arial"/>
              </w:rPr>
              <w:t xml:space="preserve">is that the Bore(s) </w:t>
            </w:r>
            <w:r w:rsidR="00575B23" w:rsidRPr="00C40579">
              <w:rPr>
                <w:rFonts w:ascii="Arial" w:hAnsi="Arial" w:cs="Arial"/>
              </w:rPr>
              <w:t>does not have</w:t>
            </w:r>
            <w:r w:rsidRPr="00C40579">
              <w:rPr>
                <w:rFonts w:ascii="Arial" w:hAnsi="Arial" w:cs="Arial"/>
              </w:rPr>
              <w:t xml:space="preserve"> an Impaired Capacity; and </w:t>
            </w:r>
            <w:r w:rsidR="00B27E34">
              <w:rPr>
                <w:rFonts w:ascii="Arial" w:hAnsi="Arial" w:cs="Arial"/>
              </w:rPr>
              <w:t xml:space="preserve">is </w:t>
            </w:r>
            <w:r w:rsidRPr="00C40579">
              <w:rPr>
                <w:rFonts w:ascii="Arial" w:hAnsi="Arial" w:cs="Arial"/>
              </w:rPr>
              <w:t>not likely to start having an Impaired Capacity.</w:t>
            </w:r>
          </w:p>
        </w:tc>
      </w:tr>
    </w:tbl>
    <w:p w14:paraId="497CB66E" w14:textId="77777777" w:rsidR="00F2767A" w:rsidRPr="00BB04D3" w:rsidRDefault="00F2767A" w:rsidP="00637789">
      <w:pPr>
        <w:spacing w:after="0"/>
        <w:ind w:left="142"/>
        <w:rPr>
          <w:rFonts w:ascii="Arial" w:hAnsi="Arial" w:cs="Arial"/>
        </w:rPr>
      </w:pPr>
    </w:p>
    <w:bookmarkEnd w:id="5"/>
    <w:p w14:paraId="0A535A9A" w14:textId="3AC77321" w:rsidR="008A6949" w:rsidRDefault="008A6949" w:rsidP="006C61C3">
      <w:pPr>
        <w:spacing w:after="0"/>
        <w:rPr>
          <w:rFonts w:ascii="Arial" w:hAnsi="Arial" w:cs="Arial"/>
        </w:rPr>
      </w:pPr>
    </w:p>
    <w:p w14:paraId="60415745" w14:textId="77777777" w:rsidR="008E3817" w:rsidRDefault="008E3817" w:rsidP="00F2767A">
      <w:pPr>
        <w:pStyle w:val="Title"/>
        <w:rPr>
          <w:rFonts w:ascii="Arial" w:hAnsi="Arial" w:cs="Arial"/>
        </w:rPr>
        <w:sectPr w:rsidR="008E3817" w:rsidSect="00913DFC">
          <w:headerReference w:type="even" r:id="rId21"/>
          <w:headerReference w:type="default" r:id="rId22"/>
          <w:footerReference w:type="default" r:id="rId23"/>
          <w:headerReference w:type="first" r:id="rId24"/>
          <w:pgSz w:w="11906" w:h="16838" w:code="9"/>
          <w:pgMar w:top="1247" w:right="1247" w:bottom="1247" w:left="1247" w:header="720" w:footer="720" w:gutter="0"/>
          <w:pgNumType w:start="1"/>
          <w:cols w:space="708"/>
          <w:docGrid w:linePitch="360"/>
        </w:sectPr>
      </w:pPr>
      <w:bookmarkStart w:id="8" w:name="_Toc309125204"/>
      <w:bookmarkEnd w:id="8"/>
    </w:p>
    <w:tbl>
      <w:tblPr>
        <w:tblStyle w:val="TableGrid"/>
        <w:tblW w:w="9781" w:type="dxa"/>
        <w:tblInd w:w="-5" w:type="dxa"/>
        <w:shd w:val="clear" w:color="auto" w:fill="A6A6A6"/>
        <w:tblLook w:val="04A0" w:firstRow="1" w:lastRow="0" w:firstColumn="1" w:lastColumn="0" w:noHBand="0" w:noVBand="1"/>
      </w:tblPr>
      <w:tblGrid>
        <w:gridCol w:w="9781"/>
      </w:tblGrid>
      <w:tr w:rsidR="00D431F1" w:rsidRPr="00FA54C4" w14:paraId="28D9FE05" w14:textId="77777777" w:rsidTr="00104737">
        <w:tc>
          <w:tcPr>
            <w:tcW w:w="9781" w:type="dxa"/>
            <w:shd w:val="clear" w:color="auto" w:fill="A6A6A6"/>
          </w:tcPr>
          <w:p w14:paraId="6AADCE8E" w14:textId="427C7B38" w:rsidR="00D431F1" w:rsidRPr="00F2767A" w:rsidRDefault="00D431F1" w:rsidP="009430ED">
            <w:pPr>
              <w:pStyle w:val="Title"/>
              <w:numPr>
                <w:ilvl w:val="0"/>
                <w:numId w:val="35"/>
              </w:numPr>
              <w:ind w:right="-20"/>
              <w:jc w:val="left"/>
              <w:rPr>
                <w:rFonts w:ascii="Arial" w:hAnsi="Arial" w:cs="Arial"/>
                <w:color w:val="FFFFFF" w:themeColor="background1"/>
              </w:rPr>
            </w:pPr>
            <w:bookmarkStart w:id="9" w:name="_Toc24479210"/>
            <w:r>
              <w:rPr>
                <w:rFonts w:ascii="Arial" w:hAnsi="Arial" w:cs="Arial"/>
                <w:color w:val="FFFFFF" w:themeColor="background1"/>
              </w:rPr>
              <w:lastRenderedPageBreak/>
              <w:t>Map</w:t>
            </w:r>
            <w:bookmarkEnd w:id="9"/>
          </w:p>
        </w:tc>
      </w:tr>
    </w:tbl>
    <w:p w14:paraId="6C0B8527" w14:textId="77777777" w:rsidR="008E3817" w:rsidRPr="00C47693" w:rsidRDefault="008E3817" w:rsidP="008E3817">
      <w:pPr>
        <w:pStyle w:val="NormalLeftAligned"/>
        <w:spacing w:after="0"/>
        <w:rPr>
          <w:rFonts w:ascii="Arial" w:hAnsi="Arial" w:cs="Arial"/>
        </w:rPr>
      </w:pPr>
    </w:p>
    <w:p w14:paraId="495502D5" w14:textId="5BA78680" w:rsidR="008E3817" w:rsidRPr="00BB04D3" w:rsidRDefault="008E3817" w:rsidP="00D431F1">
      <w:pPr>
        <w:pStyle w:val="sch1"/>
        <w:jc w:val="left"/>
        <w:rPr>
          <w:rFonts w:ascii="Arial" w:hAnsi="Arial" w:cs="Arial"/>
          <w:b w:val="0"/>
        </w:rPr>
      </w:pPr>
      <w:r w:rsidRPr="00BB04D3">
        <w:rPr>
          <w:rFonts w:ascii="Arial" w:hAnsi="Arial" w:cs="Arial"/>
          <w:b w:val="0"/>
          <w:highlight w:val="lightGray"/>
        </w:rPr>
        <w:t>[Drafting note: insert map showing location of Bore(s)]</w:t>
      </w:r>
    </w:p>
    <w:p w14:paraId="72AD0613" w14:textId="77777777" w:rsidR="008E3817" w:rsidRPr="00BB04D3" w:rsidRDefault="008E3817" w:rsidP="008E3817">
      <w:pPr>
        <w:rPr>
          <w:rFonts w:ascii="Arial" w:hAnsi="Arial" w:cs="Arial"/>
        </w:rPr>
      </w:pPr>
    </w:p>
    <w:p w14:paraId="5663FD06" w14:textId="7FC268F4" w:rsidR="00C1770B" w:rsidRDefault="00C1770B" w:rsidP="00F2767A">
      <w:pPr>
        <w:pStyle w:val="Title"/>
        <w:rPr>
          <w:rFonts w:ascii="Arial" w:hAnsi="Arial" w:cs="Arial"/>
        </w:rPr>
        <w:sectPr w:rsidR="00C1770B" w:rsidSect="009D6A08">
          <w:headerReference w:type="even" r:id="rId25"/>
          <w:headerReference w:type="default" r:id="rId26"/>
          <w:footerReference w:type="default" r:id="rId27"/>
          <w:headerReference w:type="first" r:id="rId28"/>
          <w:pgSz w:w="11906" w:h="16838" w:code="9"/>
          <w:pgMar w:top="1247" w:right="1247" w:bottom="1247" w:left="1247" w:header="720" w:footer="720" w:gutter="0"/>
          <w:cols w:space="708"/>
          <w:docGrid w:linePitch="360"/>
        </w:sectPr>
      </w:pPr>
    </w:p>
    <w:tbl>
      <w:tblPr>
        <w:tblStyle w:val="TableGrid"/>
        <w:tblW w:w="0" w:type="auto"/>
        <w:jc w:val="center"/>
        <w:tblInd w:w="0" w:type="dxa"/>
        <w:shd w:val="clear" w:color="auto" w:fill="000000" w:themeFill="text1"/>
        <w:tblLook w:val="04A0" w:firstRow="1" w:lastRow="0" w:firstColumn="1" w:lastColumn="0" w:noHBand="0" w:noVBand="1"/>
      </w:tblPr>
      <w:tblGrid>
        <w:gridCol w:w="9305"/>
      </w:tblGrid>
      <w:tr w:rsidR="008E3817" w:rsidRPr="00383E1E" w14:paraId="5C2387D8" w14:textId="77777777" w:rsidTr="00104737">
        <w:trPr>
          <w:jc w:val="center"/>
        </w:trPr>
        <w:tc>
          <w:tcPr>
            <w:tcW w:w="9305" w:type="dxa"/>
            <w:shd w:val="clear" w:color="auto" w:fill="000000" w:themeFill="text1"/>
          </w:tcPr>
          <w:p w14:paraId="019C16CE" w14:textId="77777777" w:rsidR="008E3817" w:rsidRPr="00383E1E" w:rsidRDefault="008E3817" w:rsidP="00104737">
            <w:pPr>
              <w:pStyle w:val="Title"/>
              <w:rPr>
                <w:rFonts w:ascii="Arial" w:hAnsi="Arial" w:cs="Arial"/>
                <w:color w:val="FFFFFF" w:themeColor="background1"/>
                <w:sz w:val="28"/>
                <w:szCs w:val="28"/>
              </w:rPr>
            </w:pPr>
            <w:bookmarkStart w:id="10" w:name="_Toc24479211"/>
            <w:r w:rsidRPr="00383E1E">
              <w:rPr>
                <w:rFonts w:ascii="Arial" w:hAnsi="Arial" w:cs="Arial"/>
                <w:color w:val="FFFFFF" w:themeColor="background1"/>
                <w:sz w:val="28"/>
                <w:szCs w:val="28"/>
              </w:rPr>
              <w:lastRenderedPageBreak/>
              <w:t>SPECIAL CONDITIONS</w:t>
            </w:r>
            <w:bookmarkEnd w:id="10"/>
          </w:p>
        </w:tc>
      </w:tr>
    </w:tbl>
    <w:p w14:paraId="5A1F4D59" w14:textId="77777777" w:rsidR="008E3817" w:rsidRDefault="008E3817" w:rsidP="008E3817">
      <w:pPr>
        <w:pStyle w:val="NormalLeftAligned"/>
        <w:spacing w:after="0"/>
        <w:rPr>
          <w:rFonts w:ascii="Arial" w:hAnsi="Arial" w:cs="Arial"/>
        </w:rPr>
      </w:pPr>
    </w:p>
    <w:p w14:paraId="7DE73981" w14:textId="0D56E2F5" w:rsidR="008E3817" w:rsidRPr="003E0612" w:rsidRDefault="008E3817" w:rsidP="008E3817">
      <w:pPr>
        <w:spacing w:after="0"/>
        <w:jc w:val="left"/>
        <w:rPr>
          <w:rFonts w:ascii="Arial" w:hAnsi="Arial" w:cs="Arial"/>
          <w:color w:val="4D4D4F"/>
        </w:rPr>
      </w:pPr>
      <w:r w:rsidRPr="003E0612">
        <w:rPr>
          <w:rFonts w:ascii="Arial" w:hAnsi="Arial" w:cs="Arial"/>
          <w:color w:val="4D4D4F"/>
        </w:rPr>
        <w:t xml:space="preserve">This section sets out any additional conditions agreed between the Bore Owner and the </w:t>
      </w:r>
      <w:r w:rsidR="007717DA">
        <w:rPr>
          <w:rFonts w:ascii="Arial" w:hAnsi="Arial" w:cs="Arial"/>
          <w:color w:val="4D4D4F"/>
        </w:rPr>
        <w:t>Tenure Holder</w:t>
      </w:r>
      <w:r w:rsidRPr="003E0612">
        <w:rPr>
          <w:rFonts w:ascii="Arial" w:hAnsi="Arial" w:cs="Arial"/>
          <w:color w:val="4D4D4F"/>
        </w:rPr>
        <w:t xml:space="preserve">. </w:t>
      </w:r>
    </w:p>
    <w:p w14:paraId="2A95F277" w14:textId="77777777" w:rsidR="008E3817" w:rsidRPr="00076B9A" w:rsidRDefault="008E3817" w:rsidP="008E3817">
      <w:pPr>
        <w:pStyle w:val="NormalLeftAligned"/>
        <w:spacing w:after="0"/>
        <w:rPr>
          <w:rFonts w:ascii="Arial" w:hAnsi="Arial" w:cs="Arial"/>
        </w:rPr>
      </w:pPr>
    </w:p>
    <w:p w14:paraId="73CBABDA" w14:textId="77777777" w:rsidR="00807B33" w:rsidRPr="00E37AAB" w:rsidRDefault="00807B33" w:rsidP="00807B33">
      <w:pPr>
        <w:pStyle w:val="Subtitle"/>
        <w:rPr>
          <w:rFonts w:ascii="Arial" w:hAnsi="Arial" w:cs="Arial"/>
          <w:b w:val="0"/>
        </w:rPr>
      </w:pPr>
      <w:r w:rsidRPr="00E37AAB">
        <w:rPr>
          <w:rFonts w:ascii="Arial" w:hAnsi="Arial" w:cs="Arial"/>
          <w:b w:val="0"/>
          <w:highlight w:val="lightGray"/>
        </w:rPr>
        <w:t>[Drafting note: these clauses are optional if agreed by both Parties]</w:t>
      </w:r>
    </w:p>
    <w:p w14:paraId="556ED612" w14:textId="77777777" w:rsidR="009A196D" w:rsidRPr="00C21483" w:rsidRDefault="009A196D" w:rsidP="009430ED">
      <w:pPr>
        <w:pStyle w:val="Level1"/>
        <w:numPr>
          <w:ilvl w:val="0"/>
          <w:numId w:val="32"/>
        </w:numPr>
        <w:spacing w:before="0" w:after="220"/>
        <w:rPr>
          <w:rFonts w:ascii="Arial" w:hAnsi="Arial" w:cs="Arial"/>
          <w:color w:val="808080" w:themeColor="background1" w:themeShade="80"/>
        </w:rPr>
      </w:pPr>
      <w:bookmarkStart w:id="11" w:name="_Ref517362497"/>
      <w:bookmarkStart w:id="12" w:name="_Toc24479212"/>
      <w:r w:rsidRPr="00C21483">
        <w:rPr>
          <w:rFonts w:ascii="Arial" w:hAnsi="Arial" w:cs="Arial"/>
          <w:color w:val="808080" w:themeColor="background1" w:themeShade="80"/>
        </w:rPr>
        <w:t>Confidentiality</w:t>
      </w:r>
      <w:bookmarkEnd w:id="11"/>
      <w:bookmarkEnd w:id="12"/>
    </w:p>
    <w:p w14:paraId="18175F10" w14:textId="77777777" w:rsidR="009A196D" w:rsidRPr="0002626C" w:rsidRDefault="009A196D" w:rsidP="009A196D">
      <w:pPr>
        <w:pStyle w:val="Heading1"/>
        <w:tabs>
          <w:tab w:val="left" w:pos="685"/>
        </w:tabs>
        <w:spacing w:before="116"/>
        <w:ind w:left="782"/>
        <w:jc w:val="left"/>
        <w:rPr>
          <w:rFonts w:ascii="Arial" w:hAnsi="Arial" w:cs="Arial"/>
          <w:b w:val="0"/>
          <w:sz w:val="20"/>
          <w:szCs w:val="20"/>
        </w:rPr>
      </w:pPr>
      <w:r w:rsidRPr="0002626C">
        <w:rPr>
          <w:rFonts w:ascii="Arial" w:hAnsi="Arial" w:cs="Arial"/>
          <w:b w:val="0"/>
          <w:szCs w:val="20"/>
          <w:highlight w:val="lightGray"/>
        </w:rPr>
        <w:t>[Drafting note: this clause is optional and can be included or deleted as agreed between the Parties]</w:t>
      </w:r>
    </w:p>
    <w:p w14:paraId="53A69937" w14:textId="77777777" w:rsidR="009A196D" w:rsidRPr="0002626C" w:rsidRDefault="009A196D" w:rsidP="009430ED">
      <w:pPr>
        <w:pStyle w:val="Levela"/>
        <w:numPr>
          <w:ilvl w:val="2"/>
          <w:numId w:val="32"/>
        </w:numPr>
        <w:rPr>
          <w:rFonts w:ascii="Arial" w:hAnsi="Arial" w:cs="Arial"/>
        </w:rPr>
      </w:pPr>
      <w:r w:rsidRPr="0002626C">
        <w:rPr>
          <w:rFonts w:ascii="Arial" w:hAnsi="Arial" w:cs="Arial"/>
        </w:rPr>
        <w:t>The Confidential Information shall be kept confidential by the Parties and shall not be disclosed to any other person except in the case where:</w:t>
      </w:r>
    </w:p>
    <w:p w14:paraId="68F6EF75" w14:textId="77777777" w:rsidR="009A196D" w:rsidRPr="0002626C" w:rsidRDefault="009A196D" w:rsidP="009430ED">
      <w:pPr>
        <w:pStyle w:val="Leveli"/>
        <w:numPr>
          <w:ilvl w:val="3"/>
          <w:numId w:val="32"/>
        </w:numPr>
        <w:spacing w:after="220"/>
        <w:rPr>
          <w:rFonts w:ascii="Arial" w:hAnsi="Arial" w:cs="Arial"/>
        </w:rPr>
      </w:pPr>
      <w:r w:rsidRPr="0002626C">
        <w:rPr>
          <w:rFonts w:ascii="Arial" w:hAnsi="Arial" w:cs="Arial"/>
        </w:rPr>
        <w:t>disclosure is required by Law or by order of any court or tribunal of competent jurisdiction;</w:t>
      </w:r>
    </w:p>
    <w:p w14:paraId="644D40BB" w14:textId="77777777" w:rsidR="009A196D" w:rsidRPr="0002626C" w:rsidRDefault="009A196D" w:rsidP="009430ED">
      <w:pPr>
        <w:pStyle w:val="Leveli"/>
        <w:numPr>
          <w:ilvl w:val="3"/>
          <w:numId w:val="32"/>
        </w:numPr>
        <w:spacing w:after="220"/>
        <w:rPr>
          <w:rFonts w:ascii="Arial" w:hAnsi="Arial" w:cs="Arial"/>
        </w:rPr>
      </w:pPr>
      <w:r w:rsidRPr="0002626C">
        <w:rPr>
          <w:rFonts w:ascii="Arial" w:hAnsi="Arial" w:cs="Arial"/>
        </w:rPr>
        <w:t>disclosure is required by any Government Agency, stock exchange or other regulatory</w:t>
      </w:r>
      <w:r w:rsidRPr="0002626C">
        <w:rPr>
          <w:rFonts w:ascii="Arial" w:hAnsi="Arial" w:cs="Arial"/>
          <w:spacing w:val="-7"/>
        </w:rPr>
        <w:t xml:space="preserve"> </w:t>
      </w:r>
      <w:r w:rsidRPr="0002626C">
        <w:rPr>
          <w:rFonts w:ascii="Arial" w:hAnsi="Arial" w:cs="Arial"/>
        </w:rPr>
        <w:t>body;</w:t>
      </w:r>
    </w:p>
    <w:p w14:paraId="02B92EFD" w14:textId="1DECEFCB" w:rsidR="009A196D" w:rsidRPr="0002626C" w:rsidRDefault="009A196D" w:rsidP="009430ED">
      <w:pPr>
        <w:pStyle w:val="Leveli"/>
        <w:numPr>
          <w:ilvl w:val="3"/>
          <w:numId w:val="32"/>
        </w:numPr>
        <w:spacing w:after="220"/>
        <w:rPr>
          <w:rFonts w:ascii="Arial" w:hAnsi="Arial" w:cs="Arial"/>
        </w:rPr>
      </w:pPr>
      <w:r w:rsidRPr="0002626C">
        <w:rPr>
          <w:rFonts w:ascii="Arial" w:hAnsi="Arial" w:cs="Arial"/>
        </w:rPr>
        <w:t>disclosure is necessary in enforcing the provisions of this</w:t>
      </w:r>
      <w:r w:rsidRPr="0002626C">
        <w:rPr>
          <w:rFonts w:ascii="Arial" w:hAnsi="Arial" w:cs="Arial"/>
          <w:spacing w:val="-9"/>
        </w:rPr>
        <w:t xml:space="preserve"> </w:t>
      </w:r>
      <w:r w:rsidR="002E143F">
        <w:rPr>
          <w:rFonts w:ascii="Arial" w:hAnsi="Arial" w:cs="Arial"/>
        </w:rPr>
        <w:t>Document</w:t>
      </w:r>
      <w:r w:rsidRPr="0002626C">
        <w:rPr>
          <w:rFonts w:ascii="Arial" w:hAnsi="Arial" w:cs="Arial"/>
        </w:rPr>
        <w:t>;</w:t>
      </w:r>
    </w:p>
    <w:p w14:paraId="154C465A" w14:textId="77777777" w:rsidR="009A196D" w:rsidRPr="0002626C" w:rsidRDefault="009A196D" w:rsidP="009430ED">
      <w:pPr>
        <w:pStyle w:val="Leveli"/>
        <w:numPr>
          <w:ilvl w:val="3"/>
          <w:numId w:val="32"/>
        </w:numPr>
        <w:spacing w:after="220"/>
        <w:rPr>
          <w:rFonts w:ascii="Arial" w:hAnsi="Arial" w:cs="Arial"/>
        </w:rPr>
      </w:pPr>
      <w:r w:rsidRPr="0002626C">
        <w:rPr>
          <w:rFonts w:ascii="Arial" w:hAnsi="Arial" w:cs="Arial"/>
        </w:rPr>
        <w:t>the Confidential Information is disclosed to each Party’s legal advisors, financial advisors, bankers, financiers, auditors, directors, officers, Related Bodies Corporate, employees, contractors or agents and the disclosure is:</w:t>
      </w:r>
    </w:p>
    <w:p w14:paraId="2A33A525" w14:textId="218B9010" w:rsidR="009A196D" w:rsidRPr="0002626C" w:rsidRDefault="009A196D" w:rsidP="009430ED">
      <w:pPr>
        <w:pStyle w:val="LevelA0"/>
        <w:numPr>
          <w:ilvl w:val="4"/>
          <w:numId w:val="32"/>
        </w:numPr>
        <w:rPr>
          <w:rFonts w:ascii="Arial" w:hAnsi="Arial" w:cs="Arial"/>
        </w:rPr>
      </w:pPr>
      <w:r w:rsidRPr="0002626C">
        <w:rPr>
          <w:rFonts w:ascii="Arial" w:hAnsi="Arial" w:cs="Arial"/>
        </w:rPr>
        <w:t xml:space="preserve">necessary to enable the recipient to perform its obligations and to exercise its rights under this </w:t>
      </w:r>
      <w:r w:rsidR="002E143F">
        <w:rPr>
          <w:rFonts w:ascii="Arial" w:hAnsi="Arial" w:cs="Arial"/>
        </w:rPr>
        <w:t>Document</w:t>
      </w:r>
      <w:r w:rsidRPr="0002626C">
        <w:rPr>
          <w:rFonts w:ascii="Arial" w:hAnsi="Arial" w:cs="Arial"/>
        </w:rPr>
        <w:t>;</w:t>
      </w:r>
      <w:r w:rsidRPr="0002626C">
        <w:rPr>
          <w:rFonts w:ascii="Arial" w:hAnsi="Arial" w:cs="Arial"/>
          <w:spacing w:val="-5"/>
        </w:rPr>
        <w:t xml:space="preserve"> </w:t>
      </w:r>
      <w:r w:rsidRPr="0002626C">
        <w:rPr>
          <w:rFonts w:ascii="Arial" w:hAnsi="Arial" w:cs="Arial"/>
        </w:rPr>
        <w:t>and</w:t>
      </w:r>
    </w:p>
    <w:p w14:paraId="1A533AA2" w14:textId="77777777" w:rsidR="009A196D" w:rsidRPr="0002626C" w:rsidRDefault="009A196D" w:rsidP="009430ED">
      <w:pPr>
        <w:pStyle w:val="LevelA0"/>
        <w:numPr>
          <w:ilvl w:val="4"/>
          <w:numId w:val="32"/>
        </w:numPr>
        <w:rPr>
          <w:rFonts w:ascii="Arial" w:hAnsi="Arial" w:cs="Arial"/>
        </w:rPr>
      </w:pPr>
      <w:r w:rsidRPr="0002626C">
        <w:rPr>
          <w:rFonts w:ascii="Arial" w:hAnsi="Arial" w:cs="Arial"/>
        </w:rPr>
        <w:t>on the basis that any such person will keep the information</w:t>
      </w:r>
      <w:r w:rsidRPr="0002626C">
        <w:rPr>
          <w:rFonts w:ascii="Arial" w:hAnsi="Arial" w:cs="Arial"/>
          <w:spacing w:val="-9"/>
        </w:rPr>
        <w:t xml:space="preserve"> </w:t>
      </w:r>
      <w:r w:rsidRPr="0002626C">
        <w:rPr>
          <w:rFonts w:ascii="Arial" w:hAnsi="Arial" w:cs="Arial"/>
        </w:rPr>
        <w:t>confidential;</w:t>
      </w:r>
    </w:p>
    <w:p w14:paraId="05FD298E" w14:textId="0BEC0ADD" w:rsidR="009A196D" w:rsidRPr="0002626C" w:rsidRDefault="009A196D" w:rsidP="009430ED">
      <w:pPr>
        <w:pStyle w:val="Leveli"/>
        <w:numPr>
          <w:ilvl w:val="3"/>
          <w:numId w:val="32"/>
        </w:numPr>
        <w:spacing w:after="220"/>
        <w:rPr>
          <w:rFonts w:ascii="Arial" w:hAnsi="Arial" w:cs="Arial"/>
        </w:rPr>
      </w:pPr>
      <w:r w:rsidRPr="0002626C">
        <w:rPr>
          <w:rFonts w:ascii="Arial" w:hAnsi="Arial" w:cs="Arial"/>
        </w:rPr>
        <w:t xml:space="preserve">in the case of the </w:t>
      </w:r>
      <w:r w:rsidR="007717DA">
        <w:rPr>
          <w:rFonts w:ascii="Arial" w:hAnsi="Arial" w:cs="Arial"/>
        </w:rPr>
        <w:t>Tenure Holder</w:t>
      </w:r>
      <w:r w:rsidRPr="0002626C">
        <w:rPr>
          <w:rFonts w:ascii="Arial" w:hAnsi="Arial" w:cs="Arial"/>
        </w:rPr>
        <w:t xml:space="preserve"> the disclosure is made to a person intending to acquire an interest or has acquired an interest in the Tenure;</w:t>
      </w:r>
    </w:p>
    <w:p w14:paraId="5C2FD1C0" w14:textId="08827529" w:rsidR="009A196D" w:rsidRPr="0002626C" w:rsidRDefault="009A196D" w:rsidP="009430ED">
      <w:pPr>
        <w:pStyle w:val="Leveli"/>
        <w:numPr>
          <w:ilvl w:val="3"/>
          <w:numId w:val="32"/>
        </w:numPr>
        <w:spacing w:after="220"/>
        <w:rPr>
          <w:rFonts w:ascii="Arial" w:hAnsi="Arial" w:cs="Arial"/>
        </w:rPr>
      </w:pPr>
      <w:r w:rsidRPr="0002626C">
        <w:rPr>
          <w:rFonts w:ascii="Arial" w:hAnsi="Arial" w:cs="Arial"/>
        </w:rPr>
        <w:t xml:space="preserve">in the case of the </w:t>
      </w:r>
      <w:r w:rsidR="007717DA">
        <w:rPr>
          <w:rFonts w:ascii="Arial" w:hAnsi="Arial" w:cs="Arial"/>
        </w:rPr>
        <w:t>Tenure Holder</w:t>
      </w:r>
      <w:r w:rsidRPr="0002626C">
        <w:rPr>
          <w:rFonts w:ascii="Arial" w:hAnsi="Arial" w:cs="Arial"/>
        </w:rPr>
        <w:t xml:space="preserve"> the disclosure is made to any person which has entered into a joint venture with the </w:t>
      </w:r>
      <w:r w:rsidR="007717DA">
        <w:rPr>
          <w:rFonts w:ascii="Arial" w:hAnsi="Arial" w:cs="Arial"/>
        </w:rPr>
        <w:t>Tenure Holder</w:t>
      </w:r>
      <w:r w:rsidRPr="0002626C">
        <w:rPr>
          <w:rFonts w:ascii="Arial" w:hAnsi="Arial" w:cs="Arial"/>
        </w:rPr>
        <w:t xml:space="preserve"> or a bona fide proposed purchaser of the Tenure;</w:t>
      </w:r>
    </w:p>
    <w:p w14:paraId="318E9030" w14:textId="77777777" w:rsidR="009A196D" w:rsidRPr="0002626C" w:rsidRDefault="009A196D" w:rsidP="009430ED">
      <w:pPr>
        <w:pStyle w:val="Leveli"/>
        <w:numPr>
          <w:ilvl w:val="3"/>
          <w:numId w:val="32"/>
        </w:numPr>
        <w:spacing w:after="220"/>
        <w:rPr>
          <w:rFonts w:ascii="Arial" w:hAnsi="Arial" w:cs="Arial"/>
        </w:rPr>
      </w:pPr>
      <w:r w:rsidRPr="0002626C">
        <w:rPr>
          <w:rFonts w:ascii="Arial" w:hAnsi="Arial" w:cs="Arial"/>
        </w:rPr>
        <w:t>to a buyer, agent or mortgagee of the Land where reasonably necessary; or</w:t>
      </w:r>
    </w:p>
    <w:p w14:paraId="453E4852" w14:textId="77777777" w:rsidR="009A196D" w:rsidRPr="0002626C" w:rsidRDefault="009A196D" w:rsidP="009430ED">
      <w:pPr>
        <w:pStyle w:val="Leveli"/>
        <w:numPr>
          <w:ilvl w:val="3"/>
          <w:numId w:val="32"/>
        </w:numPr>
        <w:spacing w:after="220"/>
        <w:rPr>
          <w:rFonts w:ascii="Arial" w:hAnsi="Arial" w:cs="Arial"/>
        </w:rPr>
      </w:pPr>
      <w:r w:rsidRPr="0002626C">
        <w:rPr>
          <w:rFonts w:ascii="Arial" w:hAnsi="Arial" w:cs="Arial"/>
        </w:rPr>
        <w:t>to the extent that may otherwise be agreed between the Parties</w:t>
      </w:r>
    </w:p>
    <w:p w14:paraId="01694530" w14:textId="023013E1" w:rsidR="009A196D" w:rsidRPr="0002626C" w:rsidRDefault="009A196D" w:rsidP="009430ED">
      <w:pPr>
        <w:pStyle w:val="Levela"/>
        <w:numPr>
          <w:ilvl w:val="2"/>
          <w:numId w:val="32"/>
        </w:numPr>
        <w:rPr>
          <w:rFonts w:ascii="Arial" w:hAnsi="Arial" w:cs="Arial"/>
        </w:rPr>
      </w:pPr>
      <w:r w:rsidRPr="0002626C">
        <w:rPr>
          <w:rFonts w:ascii="Arial" w:hAnsi="Arial" w:cs="Arial"/>
        </w:rPr>
        <w:t xml:space="preserve">The Parties must not make or publish any notice, advertisement, press release or other communication with respect to the </w:t>
      </w:r>
      <w:r w:rsidR="002E143F">
        <w:rPr>
          <w:rFonts w:ascii="Arial" w:hAnsi="Arial" w:cs="Arial"/>
        </w:rPr>
        <w:t>Document</w:t>
      </w:r>
      <w:r w:rsidRPr="0002626C">
        <w:rPr>
          <w:rFonts w:ascii="Arial" w:hAnsi="Arial" w:cs="Arial"/>
        </w:rPr>
        <w:t xml:space="preserve"> without the other Party’s prior written</w:t>
      </w:r>
      <w:r w:rsidRPr="0002626C">
        <w:rPr>
          <w:rFonts w:ascii="Arial" w:hAnsi="Arial" w:cs="Arial"/>
          <w:spacing w:val="-16"/>
        </w:rPr>
        <w:t xml:space="preserve"> </w:t>
      </w:r>
      <w:r w:rsidRPr="0002626C">
        <w:rPr>
          <w:rFonts w:ascii="Arial" w:hAnsi="Arial" w:cs="Arial"/>
        </w:rPr>
        <w:t>consent.</w:t>
      </w:r>
    </w:p>
    <w:p w14:paraId="05270682" w14:textId="77777777" w:rsidR="00807B33" w:rsidRPr="00E37AAB" w:rsidRDefault="00807B33" w:rsidP="00807B33">
      <w:pPr>
        <w:pStyle w:val="Level11fo"/>
        <w:rPr>
          <w:rFonts w:ascii="Arial" w:hAnsi="Arial" w:cs="Arial"/>
        </w:rPr>
      </w:pPr>
    </w:p>
    <w:p w14:paraId="7551A85E" w14:textId="77777777" w:rsidR="00C1770B" w:rsidRDefault="00C1770B" w:rsidP="00F2767A">
      <w:pPr>
        <w:rPr>
          <w:rFonts w:ascii="Arial" w:hAnsi="Arial" w:cs="Arial"/>
          <w:b/>
        </w:rPr>
        <w:sectPr w:rsidR="00C1770B" w:rsidSect="004938EF">
          <w:headerReference w:type="even" r:id="rId29"/>
          <w:headerReference w:type="default" r:id="rId30"/>
          <w:footerReference w:type="default" r:id="rId31"/>
          <w:headerReference w:type="first" r:id="rId32"/>
          <w:pgSz w:w="11906" w:h="16838" w:code="9"/>
          <w:pgMar w:top="1247" w:right="1247" w:bottom="1247" w:left="1247" w:header="720" w:footer="720" w:gutter="0"/>
          <w:cols w:space="708"/>
          <w:docGrid w:linePitch="360"/>
        </w:sectPr>
      </w:pPr>
    </w:p>
    <w:tbl>
      <w:tblPr>
        <w:tblStyle w:val="TableGrid"/>
        <w:tblW w:w="9498" w:type="dxa"/>
        <w:tblInd w:w="-5" w:type="dxa"/>
        <w:shd w:val="clear" w:color="auto" w:fill="000000" w:themeFill="text1"/>
        <w:tblLook w:val="04A0" w:firstRow="1" w:lastRow="0" w:firstColumn="1" w:lastColumn="0" w:noHBand="0" w:noVBand="1"/>
      </w:tblPr>
      <w:tblGrid>
        <w:gridCol w:w="9498"/>
      </w:tblGrid>
      <w:tr w:rsidR="008E3817" w:rsidRPr="00383E1E" w14:paraId="37AE0D6D" w14:textId="77777777" w:rsidTr="00104737">
        <w:tc>
          <w:tcPr>
            <w:tcW w:w="9498" w:type="dxa"/>
            <w:shd w:val="clear" w:color="auto" w:fill="000000" w:themeFill="text1"/>
          </w:tcPr>
          <w:p w14:paraId="51C618B1" w14:textId="77777777" w:rsidR="008E3817" w:rsidRPr="00383E1E" w:rsidRDefault="008E3817" w:rsidP="00104737">
            <w:pPr>
              <w:pStyle w:val="Title"/>
              <w:spacing w:before="120" w:after="120"/>
              <w:rPr>
                <w:rFonts w:ascii="Arial" w:hAnsi="Arial" w:cs="Arial"/>
                <w:color w:val="FFFFFF" w:themeColor="background1"/>
                <w:sz w:val="28"/>
                <w:szCs w:val="28"/>
              </w:rPr>
            </w:pPr>
            <w:bookmarkStart w:id="13" w:name="_Toc24479213"/>
            <w:r w:rsidRPr="00383E1E">
              <w:rPr>
                <w:rFonts w:ascii="Arial" w:hAnsi="Arial" w:cs="Arial"/>
                <w:color w:val="FFFFFF" w:themeColor="background1"/>
                <w:sz w:val="28"/>
                <w:szCs w:val="28"/>
              </w:rPr>
              <w:lastRenderedPageBreak/>
              <w:t>GENERAL CONDITIONS</w:t>
            </w:r>
            <w:bookmarkEnd w:id="13"/>
          </w:p>
        </w:tc>
      </w:tr>
    </w:tbl>
    <w:p w14:paraId="2B45E13F" w14:textId="77777777" w:rsidR="008E3817" w:rsidRPr="00C47693" w:rsidRDefault="008E3817" w:rsidP="008E3817">
      <w:pPr>
        <w:pStyle w:val="NormalLeftAligned"/>
        <w:spacing w:after="0"/>
        <w:rPr>
          <w:rFonts w:ascii="Arial" w:hAnsi="Arial" w:cs="Arial"/>
        </w:rPr>
      </w:pPr>
    </w:p>
    <w:p w14:paraId="580D224F" w14:textId="5D74C02D" w:rsidR="00F2767A" w:rsidRDefault="00F2767A" w:rsidP="009430ED">
      <w:pPr>
        <w:pStyle w:val="Level1"/>
        <w:numPr>
          <w:ilvl w:val="0"/>
          <w:numId w:val="33"/>
        </w:numPr>
        <w:rPr>
          <w:rFonts w:ascii="Arial" w:hAnsi="Arial" w:cs="Arial"/>
          <w:color w:val="808080" w:themeColor="background1" w:themeShade="80"/>
        </w:rPr>
      </w:pPr>
      <w:bookmarkStart w:id="14" w:name="_Toc24479214"/>
      <w:r w:rsidRPr="00C21483">
        <w:rPr>
          <w:rFonts w:ascii="Arial" w:hAnsi="Arial" w:cs="Arial"/>
          <w:color w:val="808080" w:themeColor="background1" w:themeShade="80"/>
        </w:rPr>
        <w:t>Definitions</w:t>
      </w:r>
      <w:bookmarkEnd w:id="14"/>
    </w:p>
    <w:p w14:paraId="3D900AD6" w14:textId="0FEDCDEF" w:rsidR="0004598E" w:rsidRPr="0004598E" w:rsidRDefault="0004598E" w:rsidP="009430ED">
      <w:pPr>
        <w:pStyle w:val="Levela"/>
        <w:numPr>
          <w:ilvl w:val="2"/>
          <w:numId w:val="33"/>
        </w:numPr>
        <w:rPr>
          <w:rFonts w:ascii="Arial" w:hAnsi="Arial" w:cs="Arial"/>
        </w:rPr>
      </w:pPr>
      <w:r w:rsidRPr="0004598E">
        <w:rPr>
          <w:rFonts w:ascii="Arial" w:hAnsi="Arial" w:cs="Arial"/>
        </w:rPr>
        <w:t xml:space="preserve">Words in </w:t>
      </w:r>
      <w:r w:rsidR="004E1AD9">
        <w:rPr>
          <w:rFonts w:ascii="Arial" w:hAnsi="Arial" w:cs="Arial"/>
        </w:rPr>
        <w:t>this section</w:t>
      </w:r>
      <w:r w:rsidRPr="0004598E">
        <w:rPr>
          <w:rFonts w:ascii="Arial" w:hAnsi="Arial" w:cs="Arial"/>
        </w:rPr>
        <w:t xml:space="preserve"> have the </w:t>
      </w:r>
      <w:r w:rsidR="004E1AD9">
        <w:rPr>
          <w:rFonts w:ascii="Arial" w:hAnsi="Arial" w:cs="Arial"/>
        </w:rPr>
        <w:t xml:space="preserve">same </w:t>
      </w:r>
      <w:r w:rsidRPr="0004598E">
        <w:rPr>
          <w:rFonts w:ascii="Arial" w:hAnsi="Arial" w:cs="Arial"/>
        </w:rPr>
        <w:t>meaning given to them in Section 1 of the Reference Schedule (</w:t>
      </w:r>
      <w:r w:rsidR="002E143F">
        <w:rPr>
          <w:rFonts w:ascii="Arial" w:hAnsi="Arial" w:cs="Arial"/>
        </w:rPr>
        <w:t>Document</w:t>
      </w:r>
      <w:r w:rsidRPr="0004598E">
        <w:rPr>
          <w:rFonts w:ascii="Arial" w:hAnsi="Arial" w:cs="Arial"/>
        </w:rPr>
        <w:t xml:space="preserve"> Particulars).</w:t>
      </w:r>
    </w:p>
    <w:p w14:paraId="6479EC1C" w14:textId="3B65E5A7" w:rsidR="008E3817" w:rsidRPr="0004598E" w:rsidRDefault="0004598E" w:rsidP="009430ED">
      <w:pPr>
        <w:pStyle w:val="Levela"/>
        <w:numPr>
          <w:ilvl w:val="2"/>
          <w:numId w:val="33"/>
        </w:numPr>
      </w:pPr>
      <w:r w:rsidRPr="0004598E">
        <w:rPr>
          <w:rFonts w:ascii="Arial" w:hAnsi="Arial" w:cs="Arial"/>
        </w:rPr>
        <w:t xml:space="preserve">The following definitions </w:t>
      </w:r>
      <w:r w:rsidR="006A7943">
        <w:rPr>
          <w:rFonts w:ascii="Arial" w:hAnsi="Arial" w:cs="Arial"/>
        </w:rPr>
        <w:t xml:space="preserve">also </w:t>
      </w:r>
      <w:r w:rsidRPr="0004598E">
        <w:rPr>
          <w:rFonts w:ascii="Arial" w:hAnsi="Arial" w:cs="Arial"/>
        </w:rPr>
        <w:t xml:space="preserve">apply in this </w:t>
      </w:r>
      <w:r w:rsidR="002E143F">
        <w:rPr>
          <w:rFonts w:ascii="Arial" w:hAnsi="Arial" w:cs="Arial"/>
        </w:rPr>
        <w:t>Document</w:t>
      </w:r>
      <w:r w:rsidRPr="0004598E">
        <w:rPr>
          <w:rFonts w:ascii="Arial" w:hAnsi="Arial" w:cs="Arial"/>
        </w:rPr>
        <w:t>:</w:t>
      </w:r>
      <w:bookmarkStart w:id="15" w:name="_Toc525719655"/>
      <w:bookmarkStart w:id="16" w:name="_Toc525716358"/>
    </w:p>
    <w:tbl>
      <w:tblPr>
        <w:tblStyle w:val="TableGrid"/>
        <w:tblW w:w="8432" w:type="dxa"/>
        <w:tblInd w:w="782"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907"/>
        <w:gridCol w:w="6525"/>
      </w:tblGrid>
      <w:tr w:rsidR="008E3817" w14:paraId="3E0627BB" w14:textId="77777777" w:rsidTr="00104737">
        <w:trPr>
          <w:tblHeader/>
        </w:trPr>
        <w:tc>
          <w:tcPr>
            <w:tcW w:w="1907" w:type="dxa"/>
            <w:tcBorders>
              <w:left w:val="nil"/>
            </w:tcBorders>
            <w:shd w:val="clear" w:color="auto" w:fill="595959" w:themeFill="text1" w:themeFillTint="A6"/>
          </w:tcPr>
          <w:p w14:paraId="3463E682" w14:textId="77777777" w:rsidR="008E3817" w:rsidRPr="00DC092A" w:rsidRDefault="008E3817" w:rsidP="00104737">
            <w:pPr>
              <w:pStyle w:val="Heading1"/>
              <w:spacing w:before="120" w:after="120"/>
              <w:outlineLvl w:val="0"/>
              <w:rPr>
                <w:rFonts w:ascii="Arial" w:hAnsi="Arial" w:cs="Arial"/>
                <w:bCs/>
                <w:color w:val="FFFFFF" w:themeColor="background1"/>
                <w:sz w:val="20"/>
                <w:szCs w:val="20"/>
              </w:rPr>
            </w:pPr>
            <w:r w:rsidRPr="00DC092A">
              <w:rPr>
                <w:rFonts w:ascii="Arial" w:hAnsi="Arial" w:cs="Arial"/>
                <w:bCs/>
                <w:color w:val="FFFFFF" w:themeColor="background1"/>
                <w:sz w:val="20"/>
                <w:szCs w:val="20"/>
              </w:rPr>
              <w:t>Term</w:t>
            </w:r>
          </w:p>
        </w:tc>
        <w:tc>
          <w:tcPr>
            <w:tcW w:w="6525" w:type="dxa"/>
            <w:tcBorders>
              <w:right w:val="nil"/>
            </w:tcBorders>
            <w:shd w:val="clear" w:color="auto" w:fill="595959" w:themeFill="text1" w:themeFillTint="A6"/>
          </w:tcPr>
          <w:p w14:paraId="778ED81F" w14:textId="77777777" w:rsidR="008E3817" w:rsidRPr="00DC092A" w:rsidRDefault="008E3817" w:rsidP="00104737">
            <w:pPr>
              <w:pStyle w:val="Heading1"/>
              <w:spacing w:before="120" w:after="120"/>
              <w:outlineLvl w:val="0"/>
              <w:rPr>
                <w:rFonts w:ascii="Arial" w:hAnsi="Arial" w:cs="Arial"/>
                <w:bCs/>
                <w:color w:val="FFFFFF" w:themeColor="background1"/>
                <w:sz w:val="20"/>
                <w:szCs w:val="20"/>
              </w:rPr>
            </w:pPr>
            <w:r w:rsidRPr="00DC092A">
              <w:rPr>
                <w:rFonts w:ascii="Arial" w:hAnsi="Arial" w:cs="Arial"/>
                <w:bCs/>
                <w:color w:val="FFFFFF" w:themeColor="background1"/>
                <w:sz w:val="20"/>
                <w:szCs w:val="20"/>
              </w:rPr>
              <w:t>Description</w:t>
            </w:r>
          </w:p>
        </w:tc>
      </w:tr>
      <w:tr w:rsidR="008E3817" w14:paraId="334A6E07" w14:textId="77777777" w:rsidTr="00104737">
        <w:tc>
          <w:tcPr>
            <w:tcW w:w="1907" w:type="dxa"/>
            <w:tcBorders>
              <w:left w:val="nil"/>
            </w:tcBorders>
          </w:tcPr>
          <w:p w14:paraId="57A07F67" w14:textId="77777777" w:rsidR="008E3817" w:rsidRDefault="008E3817" w:rsidP="00104737">
            <w:pPr>
              <w:pStyle w:val="Level11fo"/>
              <w:ind w:left="0"/>
            </w:pPr>
            <w:r w:rsidRPr="00BB04D3">
              <w:rPr>
                <w:rFonts w:ascii="Arial" w:hAnsi="Arial" w:cs="Arial"/>
                <w:b/>
                <w:bCs/>
              </w:rPr>
              <w:t>Act</w:t>
            </w:r>
          </w:p>
        </w:tc>
        <w:tc>
          <w:tcPr>
            <w:tcW w:w="6525" w:type="dxa"/>
            <w:tcBorders>
              <w:right w:val="nil"/>
            </w:tcBorders>
          </w:tcPr>
          <w:p w14:paraId="43446E5B" w14:textId="77777777" w:rsidR="008E3817" w:rsidRPr="000712A7" w:rsidRDefault="008E3817" w:rsidP="00104737">
            <w:pPr>
              <w:pStyle w:val="Level11fo"/>
              <w:ind w:left="0"/>
              <w:rPr>
                <w:rFonts w:ascii="Arial" w:hAnsi="Arial" w:cs="Arial"/>
              </w:rPr>
            </w:pPr>
            <w:r w:rsidRPr="00BB04D3">
              <w:rPr>
                <w:rFonts w:ascii="Arial" w:hAnsi="Arial" w:cs="Arial"/>
              </w:rPr>
              <w:t xml:space="preserve">means the </w:t>
            </w:r>
            <w:r w:rsidRPr="00BB04D3">
              <w:rPr>
                <w:rFonts w:ascii="Arial" w:hAnsi="Arial" w:cs="Arial"/>
                <w:i/>
                <w:iCs/>
              </w:rPr>
              <w:t xml:space="preserve">Water Act 2000 </w:t>
            </w:r>
            <w:r w:rsidRPr="00BB04D3">
              <w:rPr>
                <w:rFonts w:ascii="Arial" w:hAnsi="Arial" w:cs="Arial"/>
              </w:rPr>
              <w:t>(Qld).</w:t>
            </w:r>
          </w:p>
        </w:tc>
      </w:tr>
      <w:tr w:rsidR="008E3817" w14:paraId="2596CCEA" w14:textId="77777777" w:rsidTr="00104737">
        <w:tc>
          <w:tcPr>
            <w:tcW w:w="1907" w:type="dxa"/>
            <w:tcBorders>
              <w:left w:val="nil"/>
            </w:tcBorders>
          </w:tcPr>
          <w:p w14:paraId="496BDBA2" w14:textId="77777777" w:rsidR="008E3817" w:rsidRDefault="008E3817" w:rsidP="00104737">
            <w:pPr>
              <w:pStyle w:val="Level11fo"/>
              <w:ind w:left="0"/>
            </w:pPr>
            <w:r w:rsidRPr="00BB04D3">
              <w:rPr>
                <w:rFonts w:ascii="Arial" w:hAnsi="Arial" w:cs="Arial"/>
                <w:b/>
                <w:bCs/>
              </w:rPr>
              <w:t>Activities</w:t>
            </w:r>
          </w:p>
        </w:tc>
        <w:tc>
          <w:tcPr>
            <w:tcW w:w="6525" w:type="dxa"/>
            <w:tcBorders>
              <w:right w:val="nil"/>
            </w:tcBorders>
          </w:tcPr>
          <w:p w14:paraId="49D5AE91" w14:textId="050677E1" w:rsidR="008E3817" w:rsidRDefault="008E3817" w:rsidP="0004598E">
            <w:pPr>
              <w:pStyle w:val="Level11fo"/>
              <w:ind w:left="0"/>
            </w:pPr>
            <w:r w:rsidRPr="00BB04D3">
              <w:rPr>
                <w:rFonts w:ascii="Arial" w:hAnsi="Arial" w:cs="Arial"/>
              </w:rPr>
              <w:t xml:space="preserve">means any activities or works necessary for the </w:t>
            </w:r>
            <w:r w:rsidR="007717DA">
              <w:rPr>
                <w:rFonts w:ascii="Arial" w:hAnsi="Arial" w:cs="Arial"/>
              </w:rPr>
              <w:t>Tenure Holder</w:t>
            </w:r>
            <w:r w:rsidRPr="00BB04D3">
              <w:rPr>
                <w:rFonts w:ascii="Arial" w:hAnsi="Arial" w:cs="Arial"/>
              </w:rPr>
              <w:t xml:space="preserve"> to perform its obligations under this </w:t>
            </w:r>
            <w:r w:rsidR="002E143F">
              <w:rPr>
                <w:rFonts w:ascii="Arial" w:hAnsi="Arial" w:cs="Arial"/>
              </w:rPr>
              <w:t>Document</w:t>
            </w:r>
            <w:r w:rsidRPr="00BB04D3">
              <w:rPr>
                <w:rFonts w:ascii="Arial" w:hAnsi="Arial" w:cs="Arial"/>
              </w:rPr>
              <w:t xml:space="preserve">, and includes any activity or works reasonably necessary or incidental to works performed under this </w:t>
            </w:r>
            <w:r w:rsidR="002E143F">
              <w:rPr>
                <w:rFonts w:ascii="Arial" w:hAnsi="Arial" w:cs="Arial"/>
              </w:rPr>
              <w:t>Document</w:t>
            </w:r>
            <w:r w:rsidRPr="00BB04D3">
              <w:rPr>
                <w:rFonts w:ascii="Arial" w:hAnsi="Arial" w:cs="Arial"/>
              </w:rPr>
              <w:t>.</w:t>
            </w:r>
          </w:p>
        </w:tc>
      </w:tr>
      <w:tr w:rsidR="008E3817" w14:paraId="07232659" w14:textId="77777777" w:rsidTr="00104737">
        <w:tc>
          <w:tcPr>
            <w:tcW w:w="1907" w:type="dxa"/>
            <w:tcBorders>
              <w:left w:val="nil"/>
            </w:tcBorders>
          </w:tcPr>
          <w:p w14:paraId="3FC323C6" w14:textId="77777777" w:rsidR="008E3817" w:rsidRDefault="008E3817" w:rsidP="00104737">
            <w:pPr>
              <w:pStyle w:val="Level11fo"/>
              <w:ind w:left="0"/>
            </w:pPr>
            <w:r w:rsidRPr="00BB04D3">
              <w:rPr>
                <w:rFonts w:ascii="Arial" w:hAnsi="Arial" w:cs="Arial"/>
                <w:b/>
                <w:bCs/>
              </w:rPr>
              <w:t>Appropriately Qualified Hydrogeologist</w:t>
            </w:r>
          </w:p>
        </w:tc>
        <w:tc>
          <w:tcPr>
            <w:tcW w:w="6525" w:type="dxa"/>
            <w:tcBorders>
              <w:right w:val="nil"/>
            </w:tcBorders>
          </w:tcPr>
          <w:p w14:paraId="3C403AF9" w14:textId="77777777" w:rsidR="008E3817" w:rsidRDefault="008E3817" w:rsidP="00104737">
            <w:pPr>
              <w:pStyle w:val="Level11fo"/>
              <w:ind w:left="0"/>
            </w:pPr>
            <w:r w:rsidRPr="00BB04D3">
              <w:rPr>
                <w:rFonts w:ascii="Arial" w:hAnsi="Arial" w:cs="Arial"/>
              </w:rPr>
              <w:t>has the meaning given to it in section 423(5) of the Act.</w:t>
            </w:r>
          </w:p>
        </w:tc>
      </w:tr>
      <w:tr w:rsidR="008E3817" w14:paraId="7D44FDAC" w14:textId="77777777" w:rsidTr="00104737">
        <w:tc>
          <w:tcPr>
            <w:tcW w:w="1907" w:type="dxa"/>
            <w:tcBorders>
              <w:left w:val="nil"/>
            </w:tcBorders>
          </w:tcPr>
          <w:p w14:paraId="6A82C72C" w14:textId="77777777" w:rsidR="008E3817" w:rsidRPr="00360433" w:rsidRDefault="008E3817" w:rsidP="00104737">
            <w:pPr>
              <w:pStyle w:val="Level11fo"/>
              <w:ind w:left="0"/>
            </w:pPr>
            <w:r w:rsidRPr="00360433">
              <w:rPr>
                <w:rFonts w:ascii="Arial" w:hAnsi="Arial" w:cs="Arial"/>
                <w:b/>
                <w:bCs/>
              </w:rPr>
              <w:t>Approvals</w:t>
            </w:r>
          </w:p>
        </w:tc>
        <w:tc>
          <w:tcPr>
            <w:tcW w:w="6525" w:type="dxa"/>
            <w:tcBorders>
              <w:right w:val="nil"/>
            </w:tcBorders>
          </w:tcPr>
          <w:p w14:paraId="361FCE95" w14:textId="0574F104" w:rsidR="008E3817" w:rsidRPr="007D16C5" w:rsidRDefault="008E3817" w:rsidP="00104737">
            <w:pPr>
              <w:pStyle w:val="Level11fo"/>
              <w:ind w:left="0"/>
            </w:pPr>
            <w:r w:rsidRPr="00360433">
              <w:rPr>
                <w:rFonts w:ascii="Arial" w:hAnsi="Arial" w:cs="Arial"/>
              </w:rPr>
              <w:t xml:space="preserve">includes all approvals, licences, permits, consents, authorities or clearances required to carry out the obligations or exercise the rights under this </w:t>
            </w:r>
            <w:r w:rsidR="002E143F">
              <w:rPr>
                <w:rFonts w:ascii="Arial" w:hAnsi="Arial" w:cs="Arial"/>
              </w:rPr>
              <w:t>Document</w:t>
            </w:r>
            <w:r w:rsidRPr="00360433">
              <w:rPr>
                <w:rFonts w:ascii="Arial" w:hAnsi="Arial" w:cs="Arial"/>
              </w:rPr>
              <w:t>.</w:t>
            </w:r>
          </w:p>
        </w:tc>
      </w:tr>
      <w:tr w:rsidR="008E3817" w14:paraId="55148D3A" w14:textId="77777777" w:rsidTr="00104737">
        <w:tc>
          <w:tcPr>
            <w:tcW w:w="1907" w:type="dxa"/>
            <w:tcBorders>
              <w:left w:val="nil"/>
            </w:tcBorders>
          </w:tcPr>
          <w:p w14:paraId="150B7CF5" w14:textId="77777777" w:rsidR="008E3817" w:rsidRPr="00BB04D3" w:rsidRDefault="008E3817" w:rsidP="00104737">
            <w:pPr>
              <w:pStyle w:val="Level11fo"/>
              <w:ind w:left="0"/>
              <w:rPr>
                <w:rFonts w:ascii="Arial" w:hAnsi="Arial" w:cs="Arial"/>
                <w:b/>
                <w:bCs/>
              </w:rPr>
            </w:pPr>
            <w:r w:rsidRPr="00BB04D3">
              <w:rPr>
                <w:rFonts w:ascii="Arial" w:hAnsi="Arial" w:cs="Arial"/>
                <w:b/>
                <w:bCs/>
              </w:rPr>
              <w:t>Bore Assessment</w:t>
            </w:r>
          </w:p>
        </w:tc>
        <w:tc>
          <w:tcPr>
            <w:tcW w:w="6525" w:type="dxa"/>
            <w:tcBorders>
              <w:right w:val="nil"/>
            </w:tcBorders>
          </w:tcPr>
          <w:p w14:paraId="74C56DDC" w14:textId="77777777" w:rsidR="008E3817" w:rsidRPr="00BB04D3" w:rsidRDefault="008E3817" w:rsidP="00104737">
            <w:pPr>
              <w:pStyle w:val="Level11fo"/>
              <w:ind w:left="0"/>
              <w:rPr>
                <w:rFonts w:ascii="Arial" w:hAnsi="Arial" w:cs="Arial"/>
              </w:rPr>
            </w:pPr>
            <w:r w:rsidRPr="00BB04D3">
              <w:rPr>
                <w:rFonts w:ascii="Arial" w:hAnsi="Arial" w:cs="Arial"/>
              </w:rPr>
              <w:t>has the meaning given to it in section 411 of the</w:t>
            </w:r>
            <w:r w:rsidRPr="00BB04D3">
              <w:rPr>
                <w:rFonts w:ascii="Arial" w:hAnsi="Arial" w:cs="Arial"/>
                <w:spacing w:val="-11"/>
              </w:rPr>
              <w:t xml:space="preserve"> </w:t>
            </w:r>
            <w:r w:rsidRPr="00BB04D3">
              <w:rPr>
                <w:rFonts w:ascii="Arial" w:hAnsi="Arial" w:cs="Arial"/>
              </w:rPr>
              <w:t>Act.</w:t>
            </w:r>
          </w:p>
        </w:tc>
      </w:tr>
      <w:tr w:rsidR="008E3817" w14:paraId="5E8E6F3E" w14:textId="77777777" w:rsidTr="00104737">
        <w:tc>
          <w:tcPr>
            <w:tcW w:w="1907" w:type="dxa"/>
            <w:tcBorders>
              <w:left w:val="nil"/>
            </w:tcBorders>
          </w:tcPr>
          <w:p w14:paraId="3B233AD7" w14:textId="77777777" w:rsidR="008E3817" w:rsidRPr="00BB04D3" w:rsidRDefault="008E3817" w:rsidP="00104737">
            <w:pPr>
              <w:pStyle w:val="Level11fo"/>
              <w:ind w:left="0"/>
              <w:rPr>
                <w:rFonts w:ascii="Arial" w:hAnsi="Arial" w:cs="Arial"/>
                <w:b/>
                <w:bCs/>
              </w:rPr>
            </w:pPr>
            <w:r w:rsidRPr="00BB04D3">
              <w:rPr>
                <w:rFonts w:ascii="Arial" w:hAnsi="Arial" w:cs="Arial"/>
                <w:b/>
                <w:bCs/>
              </w:rPr>
              <w:t>Business Days</w:t>
            </w:r>
          </w:p>
        </w:tc>
        <w:tc>
          <w:tcPr>
            <w:tcW w:w="6525" w:type="dxa"/>
            <w:tcBorders>
              <w:right w:val="nil"/>
            </w:tcBorders>
          </w:tcPr>
          <w:p w14:paraId="51950FDD" w14:textId="2FA00D5C" w:rsidR="008E3817" w:rsidRPr="00BB04D3" w:rsidRDefault="008E3817" w:rsidP="00104737">
            <w:pPr>
              <w:pStyle w:val="Level11fo"/>
              <w:ind w:left="0"/>
              <w:rPr>
                <w:rFonts w:ascii="Arial" w:hAnsi="Arial" w:cs="Arial"/>
              </w:rPr>
            </w:pPr>
            <w:r w:rsidRPr="00BB04D3">
              <w:rPr>
                <w:rFonts w:ascii="Arial" w:hAnsi="Arial" w:cs="Arial"/>
              </w:rPr>
              <w:t>means a day that is not a Saturday or Sunday or a public holiday</w:t>
            </w:r>
            <w:r w:rsidR="007D4B88">
              <w:rPr>
                <w:rFonts w:ascii="Arial" w:hAnsi="Arial" w:cs="Arial"/>
              </w:rPr>
              <w:t xml:space="preserve"> in Brisbane, Q</w:t>
            </w:r>
            <w:r w:rsidR="00055A19">
              <w:rPr>
                <w:rFonts w:ascii="Arial" w:hAnsi="Arial" w:cs="Arial"/>
              </w:rPr>
              <w:t>ueens</w:t>
            </w:r>
            <w:r w:rsidR="007D4B88">
              <w:rPr>
                <w:rFonts w:ascii="Arial" w:hAnsi="Arial" w:cs="Arial"/>
              </w:rPr>
              <w:t>l</w:t>
            </w:r>
            <w:r w:rsidR="00055A19">
              <w:rPr>
                <w:rFonts w:ascii="Arial" w:hAnsi="Arial" w:cs="Arial"/>
              </w:rPr>
              <w:t>and</w:t>
            </w:r>
            <w:r w:rsidR="007D4B88">
              <w:rPr>
                <w:rFonts w:ascii="Arial" w:hAnsi="Arial" w:cs="Arial"/>
              </w:rPr>
              <w:t xml:space="preserve"> </w:t>
            </w:r>
            <w:r w:rsidRPr="00BB04D3">
              <w:rPr>
                <w:rFonts w:ascii="Arial" w:hAnsi="Arial" w:cs="Arial"/>
              </w:rPr>
              <w:t>and does not include 27, 28, 29, 30 and 31 December.</w:t>
            </w:r>
          </w:p>
        </w:tc>
      </w:tr>
      <w:tr w:rsidR="0004598E" w14:paraId="6C65B7C5" w14:textId="77777777" w:rsidTr="0070135F">
        <w:tc>
          <w:tcPr>
            <w:tcW w:w="1907" w:type="dxa"/>
            <w:tcBorders>
              <w:left w:val="nil"/>
            </w:tcBorders>
          </w:tcPr>
          <w:p w14:paraId="12AF6E3C" w14:textId="77777777" w:rsidR="0004598E" w:rsidRPr="00E767A3" w:rsidRDefault="0004598E" w:rsidP="0070135F">
            <w:pPr>
              <w:pStyle w:val="Level11fo"/>
              <w:ind w:left="0"/>
              <w:rPr>
                <w:rFonts w:ascii="Arial" w:hAnsi="Arial" w:cs="Arial"/>
                <w:b/>
                <w:bCs/>
              </w:rPr>
            </w:pPr>
            <w:r>
              <w:rPr>
                <w:rFonts w:ascii="Arial" w:hAnsi="Arial" w:cs="Arial"/>
                <w:b/>
                <w:bCs/>
              </w:rPr>
              <w:t>Confidential Information</w:t>
            </w:r>
          </w:p>
        </w:tc>
        <w:tc>
          <w:tcPr>
            <w:tcW w:w="6525" w:type="dxa"/>
            <w:tcBorders>
              <w:right w:val="nil"/>
            </w:tcBorders>
          </w:tcPr>
          <w:p w14:paraId="6F24A89E" w14:textId="39CF3418" w:rsidR="0004598E" w:rsidRPr="001F7847" w:rsidRDefault="0004598E" w:rsidP="0004598E">
            <w:pPr>
              <w:pStyle w:val="Level11fo"/>
              <w:spacing w:before="120" w:after="120"/>
              <w:ind w:left="0"/>
              <w:rPr>
                <w:rFonts w:ascii="Arial" w:hAnsi="Arial" w:cs="Arial"/>
              </w:rPr>
            </w:pPr>
            <w:r w:rsidRPr="00DA0EB8">
              <w:rPr>
                <w:rFonts w:ascii="Arial" w:hAnsi="Arial" w:cs="Arial"/>
              </w:rPr>
              <w:t xml:space="preserve">means the terms of this </w:t>
            </w:r>
            <w:r w:rsidR="002E143F">
              <w:rPr>
                <w:rFonts w:ascii="Arial" w:hAnsi="Arial" w:cs="Arial"/>
              </w:rPr>
              <w:t>Document</w:t>
            </w:r>
            <w:r w:rsidRPr="00DA0EB8">
              <w:rPr>
                <w:rFonts w:ascii="Arial" w:hAnsi="Arial" w:cs="Arial"/>
              </w:rPr>
              <w:t xml:space="preserve">, the preceding negotiations and any information required to be provided under this </w:t>
            </w:r>
            <w:r w:rsidR="002E143F">
              <w:rPr>
                <w:rFonts w:ascii="Arial" w:hAnsi="Arial" w:cs="Arial"/>
              </w:rPr>
              <w:t>Document</w:t>
            </w:r>
            <w:r w:rsidRPr="00DA0EB8">
              <w:rPr>
                <w:rFonts w:ascii="Arial" w:hAnsi="Arial" w:cs="Arial"/>
              </w:rPr>
              <w:t xml:space="preserve">. </w:t>
            </w:r>
            <w:r w:rsidRPr="00B87EE0">
              <w:rPr>
                <w:rFonts w:ascii="Arial" w:hAnsi="Arial" w:cs="Arial"/>
                <w:highlight w:val="lightGray"/>
              </w:rPr>
              <w:t xml:space="preserve">[Drafting note: include this definition if </w:t>
            </w:r>
            <w:r>
              <w:rPr>
                <w:rFonts w:ascii="Arial" w:hAnsi="Arial" w:cs="Arial"/>
                <w:highlight w:val="lightGray"/>
              </w:rPr>
              <w:t>Special Condition</w:t>
            </w:r>
            <w:r w:rsidRPr="00B87EE0">
              <w:rPr>
                <w:rFonts w:ascii="Arial" w:hAnsi="Arial" w:cs="Arial"/>
                <w:highlight w:val="lightGray"/>
              </w:rPr>
              <w:t xml:space="preserve"> </w:t>
            </w:r>
            <w:r>
              <w:rPr>
                <w:rFonts w:ascii="Arial" w:hAnsi="Arial" w:cs="Arial"/>
                <w:highlight w:val="lightGray"/>
              </w:rPr>
              <w:t>1 (Confidentiality</w:t>
            </w:r>
            <w:r w:rsidRPr="00B87EE0">
              <w:rPr>
                <w:rFonts w:ascii="Arial" w:hAnsi="Arial" w:cs="Arial"/>
                <w:highlight w:val="lightGray"/>
              </w:rPr>
              <w:t>) is used.  Otherwise delete]</w:t>
            </w:r>
          </w:p>
        </w:tc>
      </w:tr>
      <w:tr w:rsidR="008E3817" w14:paraId="1D67CA23" w14:textId="77777777" w:rsidTr="00104737">
        <w:tc>
          <w:tcPr>
            <w:tcW w:w="1907" w:type="dxa"/>
            <w:tcBorders>
              <w:left w:val="nil"/>
            </w:tcBorders>
          </w:tcPr>
          <w:p w14:paraId="69FC91DA" w14:textId="77777777" w:rsidR="008E3817" w:rsidRPr="00BB04D3" w:rsidRDefault="008E3817" w:rsidP="00104737">
            <w:pPr>
              <w:pStyle w:val="Level11fo"/>
              <w:ind w:left="0"/>
              <w:rPr>
                <w:rFonts w:ascii="Arial" w:hAnsi="Arial" w:cs="Arial"/>
                <w:b/>
              </w:rPr>
            </w:pPr>
            <w:r w:rsidRPr="00BB04D3">
              <w:rPr>
                <w:rFonts w:ascii="Arial" w:hAnsi="Arial" w:cs="Arial"/>
                <w:b/>
                <w:bCs/>
              </w:rPr>
              <w:t>Cooling Off Period</w:t>
            </w:r>
          </w:p>
        </w:tc>
        <w:tc>
          <w:tcPr>
            <w:tcW w:w="6525" w:type="dxa"/>
            <w:tcBorders>
              <w:right w:val="nil"/>
            </w:tcBorders>
          </w:tcPr>
          <w:p w14:paraId="19744AD7" w14:textId="617F72B7" w:rsidR="008E3817" w:rsidRPr="00BB04D3" w:rsidRDefault="008E3817" w:rsidP="0004598E">
            <w:pPr>
              <w:pStyle w:val="Level11fo"/>
              <w:ind w:left="0"/>
              <w:rPr>
                <w:rFonts w:ascii="Arial" w:hAnsi="Arial" w:cs="Arial"/>
              </w:rPr>
            </w:pPr>
            <w:r w:rsidRPr="00BB04D3">
              <w:rPr>
                <w:rFonts w:ascii="Arial" w:hAnsi="Arial" w:cs="Arial"/>
                <w:bCs/>
              </w:rPr>
              <w:t>has the meaning given to it in section 423A(5) of the Act</w:t>
            </w:r>
            <w:r w:rsidR="00A77EA0" w:rsidRPr="00A77EA0">
              <w:rPr>
                <w:rFonts w:ascii="Arial" w:hAnsi="Arial" w:cs="Arial"/>
                <w:bCs/>
              </w:rPr>
              <w:t xml:space="preserve">, </w:t>
            </w:r>
            <w:r w:rsidR="0004598E">
              <w:rPr>
                <w:rFonts w:ascii="Arial" w:hAnsi="Arial" w:cs="Arial"/>
                <w:bCs/>
              </w:rPr>
              <w:t>and</w:t>
            </w:r>
            <w:r w:rsidR="00A77EA0" w:rsidRPr="00A77EA0">
              <w:rPr>
                <w:rFonts w:ascii="Arial" w:hAnsi="Arial" w:cs="Arial"/>
                <w:bCs/>
              </w:rPr>
              <w:t xml:space="preserve"> does not apply to a make good agreement for a water bore that is the subject of a decision of the Land Court</w:t>
            </w:r>
            <w:r w:rsidR="0004598E">
              <w:rPr>
                <w:rFonts w:ascii="Arial" w:hAnsi="Arial" w:cs="Arial"/>
                <w:bCs/>
              </w:rPr>
              <w:t>.</w:t>
            </w:r>
          </w:p>
        </w:tc>
      </w:tr>
      <w:tr w:rsidR="008E3817" w14:paraId="57E93E2F" w14:textId="77777777" w:rsidTr="00104737">
        <w:tc>
          <w:tcPr>
            <w:tcW w:w="1907" w:type="dxa"/>
            <w:tcBorders>
              <w:left w:val="nil"/>
            </w:tcBorders>
          </w:tcPr>
          <w:p w14:paraId="31C264C0" w14:textId="77777777" w:rsidR="008E3817" w:rsidRPr="00360433" w:rsidRDefault="008E3817" w:rsidP="00104737">
            <w:pPr>
              <w:pStyle w:val="Level11fo"/>
              <w:ind w:left="0"/>
              <w:rPr>
                <w:rFonts w:ascii="Arial" w:hAnsi="Arial" w:cs="Arial"/>
                <w:b/>
              </w:rPr>
            </w:pPr>
            <w:r w:rsidRPr="00360433">
              <w:rPr>
                <w:rFonts w:ascii="Arial" w:hAnsi="Arial" w:cs="Arial"/>
                <w:b/>
                <w:bCs/>
              </w:rPr>
              <w:t>Damage</w:t>
            </w:r>
          </w:p>
        </w:tc>
        <w:tc>
          <w:tcPr>
            <w:tcW w:w="6525" w:type="dxa"/>
            <w:tcBorders>
              <w:right w:val="nil"/>
            </w:tcBorders>
          </w:tcPr>
          <w:p w14:paraId="099FF0E5" w14:textId="77777777" w:rsidR="008E3817" w:rsidRPr="00E07BA7" w:rsidRDefault="008E3817" w:rsidP="00104737">
            <w:pPr>
              <w:pStyle w:val="Level11fo"/>
              <w:ind w:left="0"/>
              <w:rPr>
                <w:rFonts w:ascii="Arial" w:hAnsi="Arial" w:cs="Arial"/>
              </w:rPr>
            </w:pPr>
            <w:r w:rsidRPr="00360433">
              <w:rPr>
                <w:rFonts w:ascii="Arial" w:hAnsi="Arial" w:cs="Arial"/>
                <w:bCs/>
              </w:rPr>
              <w:t>means physical harm or impact that impairs the value or usefulness of the Land, property or infrastructure so damaged.</w:t>
            </w:r>
          </w:p>
        </w:tc>
      </w:tr>
      <w:tr w:rsidR="008E3817" w:rsidRPr="003E5FB0" w14:paraId="4EADA4B1" w14:textId="77777777" w:rsidTr="00104737">
        <w:tc>
          <w:tcPr>
            <w:tcW w:w="1907" w:type="dxa"/>
            <w:tcBorders>
              <w:left w:val="nil"/>
            </w:tcBorders>
          </w:tcPr>
          <w:p w14:paraId="2A03655F" w14:textId="77777777" w:rsidR="008E3817" w:rsidRPr="00360433" w:rsidRDefault="008E3817" w:rsidP="00104737">
            <w:pPr>
              <w:pStyle w:val="Level11fo"/>
              <w:ind w:left="0"/>
              <w:rPr>
                <w:rFonts w:ascii="Arial" w:hAnsi="Arial" w:cs="Arial"/>
                <w:b/>
              </w:rPr>
            </w:pPr>
            <w:r w:rsidRPr="00360433">
              <w:rPr>
                <w:rFonts w:ascii="Arial" w:hAnsi="Arial" w:cs="Arial"/>
                <w:b/>
                <w:bCs/>
              </w:rPr>
              <w:t>DES</w:t>
            </w:r>
          </w:p>
        </w:tc>
        <w:tc>
          <w:tcPr>
            <w:tcW w:w="6525" w:type="dxa"/>
            <w:tcBorders>
              <w:right w:val="nil"/>
            </w:tcBorders>
          </w:tcPr>
          <w:p w14:paraId="5F54AE40" w14:textId="0EDD7F0B" w:rsidR="008E3817" w:rsidRPr="00360433" w:rsidRDefault="008E3817" w:rsidP="00104737">
            <w:pPr>
              <w:pStyle w:val="Level11fo"/>
              <w:ind w:left="0"/>
              <w:rPr>
                <w:rFonts w:ascii="Arial" w:hAnsi="Arial" w:cs="Arial"/>
              </w:rPr>
            </w:pPr>
            <w:r w:rsidRPr="00360433">
              <w:rPr>
                <w:rFonts w:ascii="Arial" w:hAnsi="Arial" w:cs="Arial"/>
              </w:rPr>
              <w:t>means the Queensland Department of Environment and Science</w:t>
            </w:r>
            <w:r w:rsidR="00326C58">
              <w:t xml:space="preserve"> </w:t>
            </w:r>
            <w:r w:rsidR="00326C58" w:rsidRPr="00326C58">
              <w:rPr>
                <w:rFonts w:ascii="Arial" w:hAnsi="Arial" w:cs="Arial"/>
              </w:rPr>
              <w:t>which is responsible for the administration of Chapter 3 of the Water Act 2000.</w:t>
            </w:r>
          </w:p>
        </w:tc>
      </w:tr>
      <w:tr w:rsidR="008E3817" w14:paraId="363254D4" w14:textId="77777777" w:rsidTr="00104737">
        <w:tc>
          <w:tcPr>
            <w:tcW w:w="1907" w:type="dxa"/>
            <w:tcBorders>
              <w:left w:val="nil"/>
            </w:tcBorders>
          </w:tcPr>
          <w:p w14:paraId="7C9BED89" w14:textId="77777777" w:rsidR="008E3817" w:rsidRPr="00BB04D3" w:rsidRDefault="008E3817" w:rsidP="00104737">
            <w:pPr>
              <w:pStyle w:val="Level11fo"/>
              <w:ind w:left="0"/>
              <w:rPr>
                <w:rFonts w:ascii="Arial" w:hAnsi="Arial" w:cs="Arial"/>
                <w:b/>
              </w:rPr>
            </w:pPr>
            <w:r w:rsidRPr="00BB04D3">
              <w:rPr>
                <w:rFonts w:ascii="Arial" w:hAnsi="Arial" w:cs="Arial"/>
                <w:b/>
                <w:bCs/>
              </w:rPr>
              <w:t>General Biosecurity Obligation</w:t>
            </w:r>
          </w:p>
        </w:tc>
        <w:tc>
          <w:tcPr>
            <w:tcW w:w="6525" w:type="dxa"/>
            <w:tcBorders>
              <w:right w:val="nil"/>
            </w:tcBorders>
          </w:tcPr>
          <w:p w14:paraId="04F49630" w14:textId="77777777" w:rsidR="008E3817" w:rsidRPr="00BB04D3" w:rsidRDefault="008E3817" w:rsidP="00104737">
            <w:pPr>
              <w:pStyle w:val="Level11fo"/>
              <w:ind w:left="0"/>
              <w:rPr>
                <w:rFonts w:ascii="Arial" w:hAnsi="Arial" w:cs="Arial"/>
              </w:rPr>
            </w:pPr>
            <w:r w:rsidRPr="00BB04D3">
              <w:rPr>
                <w:rFonts w:ascii="Arial" w:hAnsi="Arial" w:cs="Arial"/>
                <w:bCs/>
              </w:rPr>
              <w:t xml:space="preserve">has the meaning given to it in section 23 of the </w:t>
            </w:r>
            <w:r w:rsidRPr="00BB04D3">
              <w:rPr>
                <w:rFonts w:ascii="Arial" w:hAnsi="Arial" w:cs="Arial"/>
                <w:bCs/>
                <w:i/>
              </w:rPr>
              <w:t xml:space="preserve">Biosecurity Act 2014 </w:t>
            </w:r>
            <w:r w:rsidRPr="00BB04D3">
              <w:rPr>
                <w:rFonts w:ascii="Arial" w:hAnsi="Arial" w:cs="Arial"/>
                <w:bCs/>
              </w:rPr>
              <w:t>(Qld).</w:t>
            </w:r>
          </w:p>
        </w:tc>
      </w:tr>
      <w:tr w:rsidR="008E3817" w14:paraId="4397678E" w14:textId="77777777" w:rsidTr="00104737">
        <w:tc>
          <w:tcPr>
            <w:tcW w:w="1907" w:type="dxa"/>
            <w:tcBorders>
              <w:left w:val="nil"/>
            </w:tcBorders>
          </w:tcPr>
          <w:p w14:paraId="09650C5F" w14:textId="77777777" w:rsidR="008E3817" w:rsidRPr="00360433" w:rsidRDefault="008E3817" w:rsidP="00104737">
            <w:pPr>
              <w:pStyle w:val="Level11fo"/>
              <w:ind w:left="0"/>
              <w:rPr>
                <w:rFonts w:ascii="Arial" w:hAnsi="Arial" w:cs="Arial"/>
                <w:b/>
                <w:bCs/>
              </w:rPr>
            </w:pPr>
            <w:r w:rsidRPr="00360433">
              <w:rPr>
                <w:rFonts w:ascii="Arial" w:hAnsi="Arial" w:cs="Arial"/>
                <w:b/>
                <w:bCs/>
              </w:rPr>
              <w:t>Government Agency</w:t>
            </w:r>
          </w:p>
        </w:tc>
        <w:tc>
          <w:tcPr>
            <w:tcW w:w="6525" w:type="dxa"/>
            <w:tcBorders>
              <w:right w:val="nil"/>
            </w:tcBorders>
          </w:tcPr>
          <w:p w14:paraId="04983D3B" w14:textId="77777777" w:rsidR="008E3817" w:rsidRPr="00360433" w:rsidRDefault="008E3817" w:rsidP="00104737">
            <w:pPr>
              <w:pStyle w:val="Level11fo"/>
              <w:ind w:left="0"/>
              <w:rPr>
                <w:rFonts w:ascii="Arial" w:hAnsi="Arial" w:cs="Arial"/>
              </w:rPr>
            </w:pPr>
            <w:r w:rsidRPr="00360433">
              <w:rPr>
                <w:rFonts w:ascii="Arial" w:hAnsi="Arial" w:cs="Arial"/>
              </w:rPr>
              <w:t>means:</w:t>
            </w:r>
          </w:p>
          <w:p w14:paraId="5F71B40F" w14:textId="77777777" w:rsidR="008E3817" w:rsidRPr="0004598E" w:rsidRDefault="008E3817" w:rsidP="009430ED">
            <w:pPr>
              <w:pStyle w:val="Levela"/>
              <w:numPr>
                <w:ilvl w:val="2"/>
                <w:numId w:val="42"/>
              </w:numPr>
              <w:tabs>
                <w:tab w:val="clear" w:pos="1406"/>
                <w:tab w:val="num" w:pos="457"/>
              </w:tabs>
              <w:ind w:left="430" w:hanging="425"/>
              <w:rPr>
                <w:rFonts w:ascii="Arial" w:hAnsi="Arial" w:cs="Arial"/>
              </w:rPr>
            </w:pPr>
            <w:r w:rsidRPr="0004598E">
              <w:rPr>
                <w:rFonts w:ascii="Arial" w:hAnsi="Arial" w:cs="Arial"/>
              </w:rPr>
              <w:t>a government or government department or other body;</w:t>
            </w:r>
          </w:p>
          <w:p w14:paraId="2815830F" w14:textId="77777777" w:rsidR="008E3817" w:rsidRPr="00360433" w:rsidRDefault="008E3817" w:rsidP="00104737">
            <w:pPr>
              <w:pStyle w:val="Levela"/>
              <w:tabs>
                <w:tab w:val="clear" w:pos="1406"/>
                <w:tab w:val="num" w:pos="457"/>
              </w:tabs>
              <w:ind w:left="457" w:hanging="426"/>
              <w:rPr>
                <w:rFonts w:ascii="Arial" w:hAnsi="Arial" w:cs="Arial"/>
              </w:rPr>
            </w:pPr>
            <w:r w:rsidRPr="00360433">
              <w:rPr>
                <w:rFonts w:ascii="Arial" w:hAnsi="Arial" w:cs="Arial"/>
              </w:rPr>
              <w:t>a governmental, semi–governmental or judicial person including a statutory corporation; or</w:t>
            </w:r>
          </w:p>
          <w:p w14:paraId="5C51A798" w14:textId="77777777" w:rsidR="008E3817" w:rsidRPr="00360433" w:rsidRDefault="008E3817" w:rsidP="00104737">
            <w:pPr>
              <w:pStyle w:val="Levela"/>
              <w:tabs>
                <w:tab w:val="clear" w:pos="1406"/>
                <w:tab w:val="num" w:pos="457"/>
              </w:tabs>
              <w:ind w:left="457" w:hanging="426"/>
              <w:rPr>
                <w:rFonts w:ascii="Arial" w:hAnsi="Arial" w:cs="Arial"/>
              </w:rPr>
            </w:pPr>
            <w:r w:rsidRPr="00360433">
              <w:rPr>
                <w:rFonts w:ascii="Arial" w:hAnsi="Arial" w:cs="Arial"/>
              </w:rPr>
              <w:t>a person (whether autonomous or not) who is charged with the administration of a</w:t>
            </w:r>
            <w:r w:rsidRPr="00360433">
              <w:rPr>
                <w:rFonts w:ascii="Arial" w:hAnsi="Arial" w:cs="Arial"/>
                <w:spacing w:val="-4"/>
              </w:rPr>
              <w:t xml:space="preserve"> </w:t>
            </w:r>
            <w:r w:rsidRPr="00360433">
              <w:rPr>
                <w:rFonts w:ascii="Arial" w:hAnsi="Arial" w:cs="Arial"/>
              </w:rPr>
              <w:t>Law.</w:t>
            </w:r>
          </w:p>
        </w:tc>
      </w:tr>
      <w:tr w:rsidR="008E3817" w:rsidRPr="003E5FB0" w14:paraId="7A516A4E" w14:textId="77777777" w:rsidTr="00104737">
        <w:tc>
          <w:tcPr>
            <w:tcW w:w="1907" w:type="dxa"/>
            <w:tcBorders>
              <w:left w:val="nil"/>
            </w:tcBorders>
          </w:tcPr>
          <w:p w14:paraId="226C9DA9" w14:textId="77777777" w:rsidR="008E3817" w:rsidRPr="00360433" w:rsidRDefault="008E3817" w:rsidP="00104737">
            <w:pPr>
              <w:pStyle w:val="Level11fo"/>
              <w:ind w:left="0"/>
              <w:rPr>
                <w:rFonts w:ascii="Arial" w:hAnsi="Arial" w:cs="Arial"/>
                <w:b/>
                <w:bCs/>
              </w:rPr>
            </w:pPr>
            <w:r w:rsidRPr="00360433">
              <w:rPr>
                <w:rFonts w:ascii="Arial" w:hAnsi="Arial" w:cs="Arial"/>
                <w:b/>
                <w:bCs/>
              </w:rPr>
              <w:t>GST</w:t>
            </w:r>
          </w:p>
        </w:tc>
        <w:tc>
          <w:tcPr>
            <w:tcW w:w="6525" w:type="dxa"/>
            <w:tcBorders>
              <w:right w:val="nil"/>
            </w:tcBorders>
          </w:tcPr>
          <w:p w14:paraId="3BE92586" w14:textId="77777777" w:rsidR="008E3817" w:rsidRPr="00360433" w:rsidRDefault="008E3817" w:rsidP="00104737">
            <w:pPr>
              <w:pStyle w:val="Level11fo"/>
              <w:ind w:left="0"/>
              <w:rPr>
                <w:rFonts w:ascii="Arial" w:hAnsi="Arial" w:cs="Arial"/>
              </w:rPr>
            </w:pPr>
            <w:r w:rsidRPr="00360433">
              <w:rPr>
                <w:rFonts w:ascii="Arial" w:hAnsi="Arial" w:cs="Arial"/>
              </w:rPr>
              <w:t>means the same as in the GST Law.</w:t>
            </w:r>
          </w:p>
        </w:tc>
      </w:tr>
      <w:tr w:rsidR="008E3817" w14:paraId="1DF5DE24" w14:textId="77777777" w:rsidTr="00104737">
        <w:tc>
          <w:tcPr>
            <w:tcW w:w="1907" w:type="dxa"/>
            <w:tcBorders>
              <w:left w:val="nil"/>
            </w:tcBorders>
          </w:tcPr>
          <w:p w14:paraId="2068305E" w14:textId="77777777" w:rsidR="008E3817" w:rsidRPr="00360433" w:rsidRDefault="008E3817" w:rsidP="00104737">
            <w:pPr>
              <w:pStyle w:val="Level11fo"/>
              <w:ind w:left="0"/>
              <w:rPr>
                <w:rFonts w:ascii="Arial" w:hAnsi="Arial" w:cs="Arial"/>
                <w:b/>
                <w:bCs/>
              </w:rPr>
            </w:pPr>
            <w:r w:rsidRPr="00360433">
              <w:rPr>
                <w:rFonts w:ascii="Arial" w:hAnsi="Arial" w:cs="Arial"/>
                <w:b/>
                <w:bCs/>
              </w:rPr>
              <w:lastRenderedPageBreak/>
              <w:t>GST Law</w:t>
            </w:r>
          </w:p>
        </w:tc>
        <w:tc>
          <w:tcPr>
            <w:tcW w:w="6525" w:type="dxa"/>
            <w:tcBorders>
              <w:right w:val="nil"/>
            </w:tcBorders>
          </w:tcPr>
          <w:p w14:paraId="58144DB4" w14:textId="77777777" w:rsidR="008E3817" w:rsidRPr="00326C58" w:rsidRDefault="008E3817" w:rsidP="00104737">
            <w:pPr>
              <w:pStyle w:val="Level11fo"/>
              <w:ind w:left="0"/>
              <w:rPr>
                <w:rFonts w:ascii="Arial" w:hAnsi="Arial" w:cs="Arial"/>
              </w:rPr>
            </w:pPr>
            <w:r w:rsidRPr="00360433">
              <w:rPr>
                <w:rFonts w:ascii="Arial" w:hAnsi="Arial" w:cs="Arial"/>
              </w:rPr>
              <w:t xml:space="preserve">has the same meaning as "GST law" in the </w:t>
            </w:r>
            <w:r w:rsidRPr="00360433">
              <w:rPr>
                <w:rFonts w:ascii="Arial" w:hAnsi="Arial" w:cs="Arial"/>
                <w:i/>
                <w:iCs/>
              </w:rPr>
              <w:t xml:space="preserve">A New Tax System (Goods and Services Tax) Act 1999 </w:t>
            </w:r>
            <w:r w:rsidRPr="00360433">
              <w:rPr>
                <w:rFonts w:ascii="Arial" w:hAnsi="Arial" w:cs="Arial"/>
              </w:rPr>
              <w:t>(</w:t>
            </w:r>
            <w:proofErr w:type="spellStart"/>
            <w:r w:rsidRPr="00360433">
              <w:rPr>
                <w:rFonts w:ascii="Arial" w:hAnsi="Arial" w:cs="Arial"/>
              </w:rPr>
              <w:t>Cth</w:t>
            </w:r>
            <w:proofErr w:type="spellEnd"/>
            <w:r w:rsidRPr="00360433">
              <w:rPr>
                <w:rFonts w:ascii="Arial" w:hAnsi="Arial" w:cs="Arial"/>
              </w:rPr>
              <w:t>),</w:t>
            </w:r>
            <w:r w:rsidRPr="00360433">
              <w:rPr>
                <w:rFonts w:ascii="Arial" w:hAnsi="Arial" w:cs="Arial"/>
                <w:i/>
                <w:iCs/>
              </w:rPr>
              <w:t xml:space="preserve"> </w:t>
            </w:r>
            <w:r w:rsidRPr="00360433">
              <w:rPr>
                <w:rFonts w:ascii="Arial" w:hAnsi="Arial" w:cs="Arial"/>
              </w:rPr>
              <w:t>or any replacement or other relevant legislation and regulations in force from time to time, and includes all applicable GST rulings</w:t>
            </w:r>
            <w:r w:rsidRPr="00360433">
              <w:rPr>
                <w:rFonts w:ascii="Arial" w:hAnsi="Arial" w:cs="Arial"/>
                <w:i/>
                <w:iCs/>
              </w:rPr>
              <w:t>.</w:t>
            </w:r>
          </w:p>
        </w:tc>
      </w:tr>
      <w:tr w:rsidR="008E3817" w14:paraId="20683137" w14:textId="77777777" w:rsidTr="00104737">
        <w:tc>
          <w:tcPr>
            <w:tcW w:w="1907" w:type="dxa"/>
            <w:tcBorders>
              <w:left w:val="nil"/>
            </w:tcBorders>
          </w:tcPr>
          <w:p w14:paraId="7C57C631" w14:textId="77777777" w:rsidR="008E3817" w:rsidRPr="00BB04D3" w:rsidRDefault="008E3817" w:rsidP="00104737">
            <w:pPr>
              <w:pStyle w:val="Level11fo"/>
              <w:ind w:left="0"/>
              <w:rPr>
                <w:rFonts w:ascii="Arial" w:hAnsi="Arial" w:cs="Arial"/>
                <w:b/>
                <w:bCs/>
              </w:rPr>
            </w:pPr>
            <w:r w:rsidRPr="00BB04D3">
              <w:rPr>
                <w:rFonts w:ascii="Arial" w:hAnsi="Arial" w:cs="Arial"/>
                <w:b/>
                <w:bCs/>
              </w:rPr>
              <w:t>Impaired Capacity</w:t>
            </w:r>
          </w:p>
        </w:tc>
        <w:tc>
          <w:tcPr>
            <w:tcW w:w="6525" w:type="dxa"/>
            <w:tcBorders>
              <w:right w:val="nil"/>
            </w:tcBorders>
          </w:tcPr>
          <w:p w14:paraId="4E5B5211" w14:textId="77777777" w:rsidR="008E3817" w:rsidRPr="00BB04D3" w:rsidRDefault="008E3817" w:rsidP="00104737">
            <w:pPr>
              <w:pStyle w:val="Level11fo"/>
              <w:ind w:left="0"/>
              <w:rPr>
                <w:rFonts w:ascii="Arial" w:hAnsi="Arial" w:cs="Arial"/>
              </w:rPr>
            </w:pPr>
            <w:r w:rsidRPr="00BB04D3">
              <w:rPr>
                <w:rFonts w:ascii="Arial" w:hAnsi="Arial" w:cs="Arial"/>
              </w:rPr>
              <w:t>has the meaning given to it in section 412 of the Act.</w:t>
            </w:r>
          </w:p>
        </w:tc>
      </w:tr>
      <w:tr w:rsidR="008E3817" w14:paraId="1268EE3D" w14:textId="77777777" w:rsidTr="00104737">
        <w:tc>
          <w:tcPr>
            <w:tcW w:w="1907" w:type="dxa"/>
            <w:tcBorders>
              <w:left w:val="nil"/>
            </w:tcBorders>
          </w:tcPr>
          <w:p w14:paraId="4D4293DE" w14:textId="77777777" w:rsidR="008E3817" w:rsidRPr="00360433" w:rsidRDefault="008E3817" w:rsidP="00104737">
            <w:pPr>
              <w:pStyle w:val="Level11fo"/>
              <w:ind w:left="0"/>
              <w:rPr>
                <w:rFonts w:ascii="Arial" w:hAnsi="Arial" w:cs="Arial"/>
                <w:b/>
                <w:bCs/>
              </w:rPr>
            </w:pPr>
            <w:r w:rsidRPr="00360433">
              <w:rPr>
                <w:rFonts w:ascii="Arial" w:hAnsi="Arial" w:cs="Arial"/>
                <w:b/>
                <w:bCs/>
              </w:rPr>
              <w:t>Law</w:t>
            </w:r>
          </w:p>
        </w:tc>
        <w:tc>
          <w:tcPr>
            <w:tcW w:w="6525" w:type="dxa"/>
            <w:tcBorders>
              <w:right w:val="nil"/>
            </w:tcBorders>
          </w:tcPr>
          <w:p w14:paraId="0E2F8737" w14:textId="77777777" w:rsidR="008E3817" w:rsidRPr="00360433" w:rsidRDefault="008E3817" w:rsidP="00104737">
            <w:pPr>
              <w:pStyle w:val="Level11fo"/>
              <w:ind w:left="0"/>
              <w:rPr>
                <w:rFonts w:ascii="Arial" w:hAnsi="Arial" w:cs="Arial"/>
              </w:rPr>
            </w:pPr>
            <w:r w:rsidRPr="00360433">
              <w:rPr>
                <w:rFonts w:ascii="Arial" w:hAnsi="Arial" w:cs="Arial"/>
              </w:rPr>
              <w:t>means:</w:t>
            </w:r>
          </w:p>
          <w:p w14:paraId="5062FB1B" w14:textId="77777777" w:rsidR="008E3817" w:rsidRPr="00CF0DFD" w:rsidRDefault="008E3817" w:rsidP="009430ED">
            <w:pPr>
              <w:pStyle w:val="Levela"/>
              <w:numPr>
                <w:ilvl w:val="2"/>
                <w:numId w:val="43"/>
              </w:numPr>
              <w:tabs>
                <w:tab w:val="clear" w:pos="1406"/>
                <w:tab w:val="num" w:pos="457"/>
              </w:tabs>
              <w:ind w:left="430" w:hanging="425"/>
              <w:rPr>
                <w:rFonts w:ascii="Arial" w:hAnsi="Arial" w:cs="Arial"/>
              </w:rPr>
            </w:pPr>
            <w:r w:rsidRPr="00CF0DFD">
              <w:rPr>
                <w:rFonts w:ascii="Arial" w:hAnsi="Arial" w:cs="Arial"/>
              </w:rPr>
              <w:t>legislation including regulations, by-laws, orders, awards and proclamations with which a Party is legally required to comply;</w:t>
            </w:r>
          </w:p>
          <w:p w14:paraId="00482882" w14:textId="77777777" w:rsidR="008E3817" w:rsidRPr="00360433" w:rsidRDefault="008E3817" w:rsidP="00104737">
            <w:pPr>
              <w:pStyle w:val="Levela"/>
              <w:tabs>
                <w:tab w:val="clear" w:pos="1406"/>
                <w:tab w:val="num" w:pos="457"/>
              </w:tabs>
              <w:ind w:left="457" w:hanging="426"/>
              <w:rPr>
                <w:rFonts w:ascii="Arial" w:hAnsi="Arial" w:cs="Arial"/>
              </w:rPr>
            </w:pPr>
            <w:r w:rsidRPr="00360433">
              <w:rPr>
                <w:rFonts w:ascii="Arial" w:hAnsi="Arial" w:cs="Arial"/>
              </w:rPr>
              <w:t>common law and equity (if applicable); and</w:t>
            </w:r>
          </w:p>
          <w:p w14:paraId="6B46B3B4" w14:textId="77777777" w:rsidR="008E3817" w:rsidRPr="00360433" w:rsidRDefault="008E3817" w:rsidP="00104737">
            <w:pPr>
              <w:pStyle w:val="Levela"/>
              <w:tabs>
                <w:tab w:val="clear" w:pos="1406"/>
                <w:tab w:val="num" w:pos="457"/>
              </w:tabs>
              <w:ind w:left="457" w:hanging="426"/>
              <w:rPr>
                <w:rFonts w:ascii="Arial" w:hAnsi="Arial" w:cs="Arial"/>
              </w:rPr>
            </w:pPr>
            <w:r w:rsidRPr="00360433">
              <w:rPr>
                <w:rFonts w:ascii="Arial" w:hAnsi="Arial" w:cs="Arial"/>
              </w:rPr>
              <w:t>requirements, guidelines, consents, certificates, licences, permits and approvals (including conditions in respect of those consents, certificates, licences, permits and approvals) of a Government Agency with which a Party is legally required to comply.</w:t>
            </w:r>
          </w:p>
        </w:tc>
      </w:tr>
      <w:tr w:rsidR="008E3817" w14:paraId="395DDF49" w14:textId="77777777" w:rsidTr="00104737">
        <w:tc>
          <w:tcPr>
            <w:tcW w:w="1907" w:type="dxa"/>
            <w:tcBorders>
              <w:left w:val="nil"/>
            </w:tcBorders>
          </w:tcPr>
          <w:p w14:paraId="2798FC52" w14:textId="77777777" w:rsidR="008E3817" w:rsidRPr="00BB04D3" w:rsidRDefault="008E3817" w:rsidP="00104737">
            <w:pPr>
              <w:pStyle w:val="Level11fo"/>
              <w:ind w:left="0"/>
              <w:rPr>
                <w:rFonts w:ascii="Arial" w:hAnsi="Arial" w:cs="Arial"/>
                <w:b/>
              </w:rPr>
            </w:pPr>
            <w:r w:rsidRPr="00BB04D3">
              <w:rPr>
                <w:rFonts w:ascii="Arial" w:hAnsi="Arial" w:cs="Arial"/>
                <w:b/>
                <w:bCs/>
              </w:rPr>
              <w:t>Make Good Measures</w:t>
            </w:r>
          </w:p>
        </w:tc>
        <w:tc>
          <w:tcPr>
            <w:tcW w:w="6525" w:type="dxa"/>
            <w:tcBorders>
              <w:right w:val="nil"/>
            </w:tcBorders>
          </w:tcPr>
          <w:p w14:paraId="3314A07E" w14:textId="77777777" w:rsidR="008E3817" w:rsidRPr="00BB04D3" w:rsidRDefault="008E3817" w:rsidP="00104737">
            <w:pPr>
              <w:pStyle w:val="Level11fo"/>
              <w:ind w:left="0"/>
              <w:rPr>
                <w:rFonts w:ascii="Arial" w:hAnsi="Arial" w:cs="Arial"/>
              </w:rPr>
            </w:pPr>
            <w:r w:rsidRPr="00BB04D3">
              <w:rPr>
                <w:rFonts w:ascii="Arial" w:hAnsi="Arial" w:cs="Arial"/>
              </w:rPr>
              <w:t>has the meaning given to it in section 421 of the</w:t>
            </w:r>
            <w:r w:rsidRPr="00BB04D3">
              <w:rPr>
                <w:rFonts w:ascii="Arial" w:hAnsi="Arial" w:cs="Arial"/>
                <w:spacing w:val="-12"/>
              </w:rPr>
              <w:t xml:space="preserve"> </w:t>
            </w:r>
            <w:r w:rsidRPr="00BB04D3">
              <w:rPr>
                <w:rFonts w:ascii="Arial" w:hAnsi="Arial" w:cs="Arial"/>
              </w:rPr>
              <w:t>Act.</w:t>
            </w:r>
          </w:p>
        </w:tc>
      </w:tr>
      <w:tr w:rsidR="008E3817" w14:paraId="4897879A" w14:textId="77777777" w:rsidTr="00104737">
        <w:tc>
          <w:tcPr>
            <w:tcW w:w="1907" w:type="dxa"/>
            <w:tcBorders>
              <w:left w:val="nil"/>
            </w:tcBorders>
          </w:tcPr>
          <w:p w14:paraId="614BC15E" w14:textId="77777777" w:rsidR="008E3817" w:rsidRPr="00BB04D3" w:rsidRDefault="008E3817" w:rsidP="00104737">
            <w:pPr>
              <w:pStyle w:val="Level11fo"/>
              <w:ind w:left="0"/>
              <w:rPr>
                <w:rFonts w:ascii="Arial" w:hAnsi="Arial" w:cs="Arial"/>
                <w:b/>
              </w:rPr>
            </w:pPr>
            <w:r w:rsidRPr="00BB04D3">
              <w:rPr>
                <w:rFonts w:ascii="Arial" w:hAnsi="Arial" w:cs="Arial"/>
                <w:b/>
                <w:bCs/>
              </w:rPr>
              <w:t>Make Good Obligations</w:t>
            </w:r>
          </w:p>
        </w:tc>
        <w:tc>
          <w:tcPr>
            <w:tcW w:w="6525" w:type="dxa"/>
            <w:tcBorders>
              <w:right w:val="nil"/>
            </w:tcBorders>
          </w:tcPr>
          <w:p w14:paraId="324628C9" w14:textId="77777777" w:rsidR="008E3817" w:rsidRPr="00BB04D3" w:rsidRDefault="008E3817" w:rsidP="00104737">
            <w:pPr>
              <w:pStyle w:val="Level11fo"/>
              <w:ind w:left="0"/>
              <w:rPr>
                <w:rFonts w:ascii="Arial" w:hAnsi="Arial" w:cs="Arial"/>
              </w:rPr>
            </w:pPr>
            <w:r w:rsidRPr="00BB04D3">
              <w:rPr>
                <w:rFonts w:ascii="Arial" w:hAnsi="Arial" w:cs="Arial"/>
              </w:rPr>
              <w:t>has the meaning given to it in section 409(1) of the Act.</w:t>
            </w:r>
          </w:p>
        </w:tc>
      </w:tr>
      <w:tr w:rsidR="008E3817" w14:paraId="4BF6D238" w14:textId="77777777" w:rsidTr="00104737">
        <w:tc>
          <w:tcPr>
            <w:tcW w:w="1907" w:type="dxa"/>
            <w:tcBorders>
              <w:left w:val="nil"/>
            </w:tcBorders>
          </w:tcPr>
          <w:p w14:paraId="7839FDF4" w14:textId="77777777" w:rsidR="008E3817" w:rsidRPr="00BB04D3" w:rsidRDefault="008E3817" w:rsidP="00104737">
            <w:pPr>
              <w:pStyle w:val="Level11fo"/>
              <w:ind w:left="0"/>
              <w:rPr>
                <w:rFonts w:ascii="Arial" w:hAnsi="Arial" w:cs="Arial"/>
                <w:b/>
              </w:rPr>
            </w:pPr>
            <w:r w:rsidRPr="00BB04D3">
              <w:rPr>
                <w:rFonts w:ascii="Arial" w:hAnsi="Arial" w:cs="Arial"/>
                <w:b/>
                <w:bCs/>
              </w:rPr>
              <w:t>Map</w:t>
            </w:r>
          </w:p>
        </w:tc>
        <w:tc>
          <w:tcPr>
            <w:tcW w:w="6525" w:type="dxa"/>
            <w:tcBorders>
              <w:right w:val="nil"/>
            </w:tcBorders>
          </w:tcPr>
          <w:p w14:paraId="63D05FC4" w14:textId="73C33928" w:rsidR="008E3817" w:rsidRPr="00BB04D3" w:rsidRDefault="008E3817" w:rsidP="00CF0DFD">
            <w:pPr>
              <w:pStyle w:val="Level11fo"/>
              <w:ind w:left="0"/>
              <w:rPr>
                <w:rFonts w:ascii="Arial" w:hAnsi="Arial" w:cs="Arial"/>
              </w:rPr>
            </w:pPr>
            <w:r w:rsidRPr="00BB04D3">
              <w:rPr>
                <w:rFonts w:ascii="Arial" w:hAnsi="Arial" w:cs="Arial"/>
              </w:rPr>
              <w:t xml:space="preserve">means the map </w:t>
            </w:r>
            <w:r>
              <w:rPr>
                <w:rFonts w:ascii="Arial" w:hAnsi="Arial" w:cs="Arial"/>
              </w:rPr>
              <w:t xml:space="preserve">of the Bore(s) and access routes </w:t>
            </w:r>
            <w:r w:rsidR="007F02FE">
              <w:rPr>
                <w:rFonts w:ascii="Arial" w:hAnsi="Arial" w:cs="Arial"/>
              </w:rPr>
              <w:t>i</w:t>
            </w:r>
            <w:r>
              <w:rPr>
                <w:rFonts w:ascii="Arial" w:hAnsi="Arial" w:cs="Arial"/>
              </w:rPr>
              <w:t xml:space="preserve">n </w:t>
            </w:r>
            <w:r w:rsidR="00CF0DFD">
              <w:rPr>
                <w:rFonts w:ascii="Arial" w:hAnsi="Arial" w:cs="Arial"/>
              </w:rPr>
              <w:t>S</w:t>
            </w:r>
            <w:r w:rsidR="007F02FE">
              <w:rPr>
                <w:rFonts w:ascii="Arial" w:hAnsi="Arial" w:cs="Arial"/>
              </w:rPr>
              <w:t xml:space="preserve">ection 2 of </w:t>
            </w:r>
            <w:r>
              <w:rPr>
                <w:rFonts w:ascii="Arial" w:hAnsi="Arial" w:cs="Arial"/>
              </w:rPr>
              <w:t>the Reference Schedule</w:t>
            </w:r>
            <w:r w:rsidR="00CF0DFD">
              <w:rPr>
                <w:rFonts w:ascii="Arial" w:hAnsi="Arial" w:cs="Arial"/>
              </w:rPr>
              <w:t>.</w:t>
            </w:r>
          </w:p>
        </w:tc>
      </w:tr>
      <w:tr w:rsidR="008E3817" w14:paraId="66353BD5" w14:textId="77777777" w:rsidTr="00104737">
        <w:tc>
          <w:tcPr>
            <w:tcW w:w="1907" w:type="dxa"/>
            <w:tcBorders>
              <w:left w:val="nil"/>
            </w:tcBorders>
          </w:tcPr>
          <w:p w14:paraId="56EB9D63" w14:textId="77777777" w:rsidR="008E3817" w:rsidRPr="00BB04D3" w:rsidRDefault="008E3817" w:rsidP="00104737">
            <w:pPr>
              <w:pStyle w:val="Level11fo"/>
              <w:ind w:left="0"/>
              <w:rPr>
                <w:rFonts w:ascii="Arial" w:hAnsi="Arial" w:cs="Arial"/>
                <w:b/>
                <w:bCs/>
              </w:rPr>
            </w:pPr>
            <w:r w:rsidRPr="00BB04D3">
              <w:rPr>
                <w:rFonts w:ascii="Arial" w:hAnsi="Arial" w:cs="Arial"/>
                <w:b/>
                <w:bCs/>
              </w:rPr>
              <w:t>P&amp;G Act</w:t>
            </w:r>
          </w:p>
        </w:tc>
        <w:tc>
          <w:tcPr>
            <w:tcW w:w="6525" w:type="dxa"/>
            <w:tcBorders>
              <w:right w:val="nil"/>
            </w:tcBorders>
          </w:tcPr>
          <w:p w14:paraId="2801C026" w14:textId="77777777" w:rsidR="008E3817" w:rsidRPr="00BB04D3" w:rsidRDefault="008E3817" w:rsidP="00104737">
            <w:pPr>
              <w:pStyle w:val="Level11fo"/>
              <w:ind w:left="0"/>
              <w:rPr>
                <w:rFonts w:ascii="Arial" w:hAnsi="Arial" w:cs="Arial"/>
              </w:rPr>
            </w:pPr>
            <w:r w:rsidRPr="00BB04D3">
              <w:rPr>
                <w:rFonts w:ascii="Arial" w:hAnsi="Arial" w:cs="Arial"/>
              </w:rPr>
              <w:t xml:space="preserve">means the </w:t>
            </w:r>
            <w:r w:rsidRPr="00BB04D3">
              <w:rPr>
                <w:rFonts w:ascii="Arial" w:hAnsi="Arial" w:cs="Arial"/>
                <w:i/>
                <w:iCs/>
              </w:rPr>
              <w:t xml:space="preserve">Petroleum and Gas (Production and Safety) Act 2004 </w:t>
            </w:r>
            <w:r w:rsidRPr="00BB04D3">
              <w:rPr>
                <w:rFonts w:ascii="Arial" w:hAnsi="Arial" w:cs="Arial"/>
              </w:rPr>
              <w:t>(Qld).</w:t>
            </w:r>
          </w:p>
        </w:tc>
      </w:tr>
      <w:tr w:rsidR="008E3817" w14:paraId="5569830A" w14:textId="77777777" w:rsidTr="00104737">
        <w:tc>
          <w:tcPr>
            <w:tcW w:w="1907" w:type="dxa"/>
            <w:tcBorders>
              <w:left w:val="nil"/>
            </w:tcBorders>
          </w:tcPr>
          <w:p w14:paraId="234545E7" w14:textId="77777777" w:rsidR="008E3817" w:rsidRPr="00BB04D3" w:rsidRDefault="008E3817" w:rsidP="00104737">
            <w:pPr>
              <w:pStyle w:val="Level11fo"/>
              <w:ind w:left="0"/>
              <w:rPr>
                <w:rFonts w:ascii="Arial" w:hAnsi="Arial" w:cs="Arial"/>
                <w:b/>
                <w:bCs/>
              </w:rPr>
            </w:pPr>
            <w:r w:rsidRPr="00BB04D3">
              <w:rPr>
                <w:rFonts w:ascii="Arial" w:hAnsi="Arial" w:cs="Arial"/>
                <w:b/>
                <w:bCs/>
              </w:rPr>
              <w:t>Parties</w:t>
            </w:r>
          </w:p>
        </w:tc>
        <w:tc>
          <w:tcPr>
            <w:tcW w:w="6525" w:type="dxa"/>
            <w:tcBorders>
              <w:right w:val="nil"/>
            </w:tcBorders>
          </w:tcPr>
          <w:p w14:paraId="33977B7F" w14:textId="60C51203" w:rsidR="008E3817" w:rsidRPr="00BB04D3" w:rsidRDefault="008E3817" w:rsidP="00104737">
            <w:pPr>
              <w:pStyle w:val="Level11fo"/>
              <w:ind w:left="0"/>
              <w:rPr>
                <w:rFonts w:ascii="Arial" w:hAnsi="Arial" w:cs="Arial"/>
              </w:rPr>
            </w:pPr>
            <w:r w:rsidRPr="00BB04D3">
              <w:rPr>
                <w:rFonts w:ascii="Arial" w:hAnsi="Arial" w:cs="Arial"/>
              </w:rPr>
              <w:t xml:space="preserve">means the </w:t>
            </w:r>
            <w:r w:rsidR="007717DA">
              <w:rPr>
                <w:rFonts w:ascii="Arial" w:hAnsi="Arial" w:cs="Arial"/>
              </w:rPr>
              <w:t>Tenure Holder</w:t>
            </w:r>
            <w:r w:rsidRPr="00BB04D3">
              <w:rPr>
                <w:rFonts w:ascii="Arial" w:hAnsi="Arial" w:cs="Arial"/>
              </w:rPr>
              <w:t xml:space="preserve"> and the Bore Owner and </w:t>
            </w:r>
            <w:r w:rsidRPr="00BB04D3">
              <w:rPr>
                <w:rFonts w:ascii="Arial" w:hAnsi="Arial" w:cs="Arial"/>
                <w:b/>
                <w:bCs/>
              </w:rPr>
              <w:t>Party</w:t>
            </w:r>
            <w:r w:rsidRPr="00BB04D3">
              <w:rPr>
                <w:rFonts w:ascii="Arial" w:hAnsi="Arial" w:cs="Arial"/>
                <w:bCs/>
              </w:rPr>
              <w:t xml:space="preserve"> </w:t>
            </w:r>
            <w:r w:rsidRPr="00BB04D3">
              <w:rPr>
                <w:rFonts w:ascii="Arial" w:hAnsi="Arial" w:cs="Arial"/>
              </w:rPr>
              <w:t>means either of them.</w:t>
            </w:r>
          </w:p>
        </w:tc>
      </w:tr>
      <w:tr w:rsidR="008E3817" w14:paraId="3E5EE15C" w14:textId="77777777" w:rsidTr="00104737">
        <w:tc>
          <w:tcPr>
            <w:tcW w:w="1907" w:type="dxa"/>
            <w:tcBorders>
              <w:left w:val="nil"/>
            </w:tcBorders>
          </w:tcPr>
          <w:p w14:paraId="68B1441A" w14:textId="77777777" w:rsidR="008E3817" w:rsidRPr="00BB04D3" w:rsidRDefault="008E3817" w:rsidP="00104737">
            <w:pPr>
              <w:pStyle w:val="Level11fo"/>
              <w:ind w:left="0"/>
              <w:rPr>
                <w:rFonts w:ascii="Arial" w:hAnsi="Arial" w:cs="Arial"/>
                <w:b/>
                <w:bCs/>
              </w:rPr>
            </w:pPr>
            <w:r w:rsidRPr="00BB04D3">
              <w:rPr>
                <w:rFonts w:ascii="Arial" w:hAnsi="Arial" w:cs="Arial"/>
                <w:b/>
                <w:bCs/>
              </w:rPr>
              <w:t>Related Bodies Corporate</w:t>
            </w:r>
          </w:p>
        </w:tc>
        <w:tc>
          <w:tcPr>
            <w:tcW w:w="6525" w:type="dxa"/>
            <w:tcBorders>
              <w:right w:val="nil"/>
            </w:tcBorders>
          </w:tcPr>
          <w:p w14:paraId="738E8A5C" w14:textId="77777777" w:rsidR="008E3817" w:rsidRPr="00BB04D3" w:rsidRDefault="008E3817" w:rsidP="00104737">
            <w:pPr>
              <w:pStyle w:val="Level11fo"/>
              <w:ind w:left="0"/>
              <w:rPr>
                <w:rFonts w:ascii="Arial" w:hAnsi="Arial" w:cs="Arial"/>
              </w:rPr>
            </w:pPr>
            <w:r w:rsidRPr="00BB04D3">
              <w:rPr>
                <w:rFonts w:ascii="Arial" w:hAnsi="Arial" w:cs="Arial"/>
              </w:rPr>
              <w:t xml:space="preserve">has the meaning given to it in the </w:t>
            </w:r>
            <w:r w:rsidRPr="00BB04D3">
              <w:rPr>
                <w:rFonts w:ascii="Arial" w:hAnsi="Arial" w:cs="Arial"/>
                <w:i/>
                <w:iCs/>
              </w:rPr>
              <w:t xml:space="preserve">Corporations Act 2001 </w:t>
            </w:r>
            <w:r w:rsidRPr="00BB04D3">
              <w:rPr>
                <w:rFonts w:ascii="Arial" w:hAnsi="Arial" w:cs="Arial"/>
              </w:rPr>
              <w:t>(</w:t>
            </w:r>
            <w:proofErr w:type="spellStart"/>
            <w:r w:rsidRPr="00BB04D3">
              <w:rPr>
                <w:rFonts w:ascii="Arial" w:hAnsi="Arial" w:cs="Arial"/>
              </w:rPr>
              <w:t>Cth</w:t>
            </w:r>
            <w:proofErr w:type="spellEnd"/>
            <w:r w:rsidRPr="00BB04D3">
              <w:rPr>
                <w:rFonts w:ascii="Arial" w:hAnsi="Arial" w:cs="Arial"/>
              </w:rPr>
              <w:t>).</w:t>
            </w:r>
          </w:p>
        </w:tc>
      </w:tr>
      <w:tr w:rsidR="008E3817" w14:paraId="0734C5A6" w14:textId="77777777" w:rsidTr="00104737">
        <w:tc>
          <w:tcPr>
            <w:tcW w:w="1907" w:type="dxa"/>
            <w:tcBorders>
              <w:left w:val="nil"/>
            </w:tcBorders>
          </w:tcPr>
          <w:p w14:paraId="02A85199" w14:textId="77777777" w:rsidR="008E3817" w:rsidRPr="00BB04D3" w:rsidRDefault="008E3817" w:rsidP="00104737">
            <w:pPr>
              <w:pStyle w:val="Level11fo"/>
              <w:ind w:left="0"/>
              <w:rPr>
                <w:rFonts w:ascii="Arial" w:hAnsi="Arial" w:cs="Arial"/>
                <w:b/>
              </w:rPr>
            </w:pPr>
            <w:r w:rsidRPr="00BB04D3">
              <w:rPr>
                <w:rFonts w:ascii="Arial" w:hAnsi="Arial" w:cs="Arial"/>
                <w:b/>
                <w:bCs/>
              </w:rPr>
              <w:t>UWIR</w:t>
            </w:r>
          </w:p>
        </w:tc>
        <w:tc>
          <w:tcPr>
            <w:tcW w:w="6525" w:type="dxa"/>
            <w:tcBorders>
              <w:right w:val="nil"/>
            </w:tcBorders>
          </w:tcPr>
          <w:p w14:paraId="0E4EFC61" w14:textId="3346B5A7" w:rsidR="008E3817" w:rsidRPr="00BB04D3" w:rsidRDefault="008E3817" w:rsidP="00104737">
            <w:pPr>
              <w:pStyle w:val="Level11fo"/>
              <w:ind w:left="0"/>
              <w:rPr>
                <w:rFonts w:ascii="Arial" w:hAnsi="Arial" w:cs="Arial"/>
              </w:rPr>
            </w:pPr>
            <w:r w:rsidRPr="00BB04D3">
              <w:rPr>
                <w:rFonts w:ascii="Arial" w:hAnsi="Arial" w:cs="Arial"/>
                <w:bCs/>
              </w:rPr>
              <w:t xml:space="preserve">means </w:t>
            </w:r>
            <w:r w:rsidR="00985EE7" w:rsidRPr="00985EE7">
              <w:rPr>
                <w:rFonts w:ascii="Arial" w:hAnsi="Arial" w:cs="Arial"/>
                <w:bCs/>
              </w:rPr>
              <w:t>an underground water impact report that must be developed and provided to the chief executive of DES under section 370 of the Act.</w:t>
            </w:r>
          </w:p>
        </w:tc>
      </w:tr>
    </w:tbl>
    <w:p w14:paraId="0E8F2276" w14:textId="77777777" w:rsidR="008E3817" w:rsidRPr="000712A7" w:rsidRDefault="008E3817" w:rsidP="008E3817">
      <w:pPr>
        <w:pStyle w:val="Level11fo"/>
      </w:pPr>
    </w:p>
    <w:p w14:paraId="57439370" w14:textId="0A3DFC13"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17" w:name="_Toc525719656"/>
      <w:bookmarkStart w:id="18" w:name="_Toc24479215"/>
      <w:bookmarkEnd w:id="15"/>
      <w:bookmarkEnd w:id="16"/>
      <w:r w:rsidRPr="00C21483">
        <w:rPr>
          <w:rFonts w:ascii="Arial" w:hAnsi="Arial" w:cs="Arial"/>
          <w:color w:val="808080" w:themeColor="background1" w:themeShade="80"/>
        </w:rPr>
        <w:t xml:space="preserve">THIS </w:t>
      </w:r>
      <w:r w:rsidR="002E143F">
        <w:rPr>
          <w:rFonts w:ascii="Arial" w:hAnsi="Arial" w:cs="Arial"/>
          <w:color w:val="808080" w:themeColor="background1" w:themeShade="80"/>
        </w:rPr>
        <w:t>Document</w:t>
      </w:r>
      <w:bookmarkEnd w:id="17"/>
      <w:bookmarkEnd w:id="18"/>
    </w:p>
    <w:p w14:paraId="567C1C1C" w14:textId="0E8566D4" w:rsidR="00C21483" w:rsidRPr="0002626C" w:rsidRDefault="00C21483" w:rsidP="009430ED">
      <w:pPr>
        <w:pStyle w:val="Levela"/>
        <w:numPr>
          <w:ilvl w:val="2"/>
          <w:numId w:val="32"/>
        </w:numPr>
        <w:rPr>
          <w:rFonts w:ascii="Arial" w:hAnsi="Arial" w:cs="Arial"/>
        </w:rPr>
      </w:pPr>
      <w:bookmarkStart w:id="19" w:name="_bookmark0"/>
      <w:bookmarkEnd w:id="19"/>
      <w:r w:rsidRPr="0002626C">
        <w:rPr>
          <w:rFonts w:ascii="Arial" w:hAnsi="Arial" w:cs="Arial"/>
        </w:rPr>
        <w:t xml:space="preserve">This </w:t>
      </w:r>
      <w:r w:rsidR="002E143F">
        <w:rPr>
          <w:rFonts w:ascii="Arial" w:hAnsi="Arial" w:cs="Arial"/>
        </w:rPr>
        <w:t>Document</w:t>
      </w:r>
      <w:r w:rsidRPr="0002626C">
        <w:rPr>
          <w:rFonts w:ascii="Arial" w:hAnsi="Arial" w:cs="Arial"/>
        </w:rPr>
        <w:t xml:space="preserve"> is </w:t>
      </w:r>
      <w:r w:rsidR="00B81FA0">
        <w:rPr>
          <w:rFonts w:ascii="Arial" w:hAnsi="Arial" w:cs="Arial"/>
        </w:rPr>
        <w:t>comprised of the following sections</w:t>
      </w:r>
      <w:r w:rsidRPr="0002626C">
        <w:rPr>
          <w:rFonts w:ascii="Arial" w:hAnsi="Arial" w:cs="Arial"/>
        </w:rPr>
        <w:t>:</w:t>
      </w:r>
    </w:p>
    <w:p w14:paraId="724F31A4" w14:textId="77777777" w:rsidR="00C21483" w:rsidRPr="0002626C" w:rsidRDefault="00C21483" w:rsidP="009430ED">
      <w:pPr>
        <w:pStyle w:val="Leveli"/>
        <w:numPr>
          <w:ilvl w:val="3"/>
          <w:numId w:val="32"/>
        </w:numPr>
        <w:spacing w:after="220"/>
        <w:rPr>
          <w:rFonts w:ascii="Arial" w:hAnsi="Arial" w:cs="Arial"/>
        </w:rPr>
      </w:pPr>
      <w:r w:rsidRPr="0002626C">
        <w:rPr>
          <w:rFonts w:ascii="Arial" w:hAnsi="Arial" w:cs="Arial"/>
        </w:rPr>
        <w:t>Reference</w:t>
      </w:r>
      <w:r w:rsidRPr="0002626C">
        <w:rPr>
          <w:rFonts w:ascii="Arial" w:hAnsi="Arial" w:cs="Arial"/>
          <w:spacing w:val="-5"/>
        </w:rPr>
        <w:t xml:space="preserve"> </w:t>
      </w:r>
      <w:r w:rsidRPr="0002626C">
        <w:rPr>
          <w:rFonts w:ascii="Arial" w:hAnsi="Arial" w:cs="Arial"/>
        </w:rPr>
        <w:t>Schedule;</w:t>
      </w:r>
    </w:p>
    <w:p w14:paraId="4E3D9599" w14:textId="77777777" w:rsidR="00C21483" w:rsidRPr="0002626C" w:rsidRDefault="00C21483" w:rsidP="009430ED">
      <w:pPr>
        <w:pStyle w:val="Leveli"/>
        <w:numPr>
          <w:ilvl w:val="3"/>
          <w:numId w:val="32"/>
        </w:numPr>
        <w:spacing w:after="220"/>
        <w:rPr>
          <w:rFonts w:ascii="Arial" w:hAnsi="Arial" w:cs="Arial"/>
        </w:rPr>
      </w:pPr>
      <w:r w:rsidRPr="0002626C">
        <w:rPr>
          <w:rFonts w:ascii="Arial" w:hAnsi="Arial" w:cs="Arial"/>
        </w:rPr>
        <w:t>Special Conditions; and</w:t>
      </w:r>
    </w:p>
    <w:p w14:paraId="2BA0EA4C" w14:textId="77777777" w:rsidR="00C21483" w:rsidRPr="0002626C" w:rsidRDefault="00C21483" w:rsidP="009430ED">
      <w:pPr>
        <w:pStyle w:val="Leveli"/>
        <w:numPr>
          <w:ilvl w:val="3"/>
          <w:numId w:val="32"/>
        </w:numPr>
        <w:spacing w:after="220"/>
        <w:rPr>
          <w:rFonts w:ascii="Arial" w:hAnsi="Arial" w:cs="Arial"/>
        </w:rPr>
      </w:pPr>
      <w:r w:rsidRPr="0002626C">
        <w:rPr>
          <w:rFonts w:ascii="Arial" w:hAnsi="Arial" w:cs="Arial"/>
        </w:rPr>
        <w:t>General Conditions.</w:t>
      </w:r>
    </w:p>
    <w:p w14:paraId="574925AC" w14:textId="04BF2D93"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To the extent of any conflict or inconsistency between the </w:t>
      </w:r>
      <w:r w:rsidR="00B81FA0">
        <w:rPr>
          <w:rFonts w:ascii="Arial" w:hAnsi="Arial" w:cs="Arial"/>
        </w:rPr>
        <w:t>sections</w:t>
      </w:r>
      <w:r w:rsidR="00B81FA0" w:rsidRPr="0002626C">
        <w:rPr>
          <w:rFonts w:ascii="Arial" w:hAnsi="Arial" w:cs="Arial"/>
        </w:rPr>
        <w:t xml:space="preserve"> </w:t>
      </w:r>
      <w:r w:rsidRPr="0002626C">
        <w:rPr>
          <w:rFonts w:ascii="Arial" w:hAnsi="Arial" w:cs="Arial"/>
        </w:rPr>
        <w:t xml:space="preserve">listed in clause </w:t>
      </w:r>
      <w:hyperlink w:anchor="_bookmark0" w:history="1">
        <w:r w:rsidR="00C7373A">
          <w:rPr>
            <w:rFonts w:ascii="Arial" w:hAnsi="Arial" w:cs="Arial"/>
          </w:rPr>
          <w:t>2</w:t>
        </w:r>
        <w:r w:rsidR="00C7373A" w:rsidRPr="0002626C">
          <w:rPr>
            <w:rFonts w:ascii="Arial" w:hAnsi="Arial" w:cs="Arial"/>
          </w:rPr>
          <w:t>(a),</w:t>
        </w:r>
      </w:hyperlink>
      <w:r w:rsidRPr="0002626C">
        <w:rPr>
          <w:rFonts w:ascii="Arial" w:hAnsi="Arial" w:cs="Arial"/>
        </w:rPr>
        <w:t xml:space="preserve"> the </w:t>
      </w:r>
      <w:r w:rsidR="00976107">
        <w:rPr>
          <w:rFonts w:ascii="Arial" w:hAnsi="Arial" w:cs="Arial"/>
        </w:rPr>
        <w:t>sections</w:t>
      </w:r>
      <w:r w:rsidR="00976107" w:rsidRPr="0002626C">
        <w:rPr>
          <w:rFonts w:ascii="Arial" w:hAnsi="Arial" w:cs="Arial"/>
        </w:rPr>
        <w:t xml:space="preserve"> </w:t>
      </w:r>
      <w:r w:rsidRPr="0002626C">
        <w:rPr>
          <w:rFonts w:ascii="Arial" w:hAnsi="Arial" w:cs="Arial"/>
        </w:rPr>
        <w:t xml:space="preserve">shall be interpreted in descending order of precedence in the order they are listed in clause </w:t>
      </w:r>
      <w:r w:rsidR="00C7373A">
        <w:rPr>
          <w:rFonts w:ascii="Arial" w:hAnsi="Arial" w:cs="Arial"/>
        </w:rPr>
        <w:t>2</w:t>
      </w:r>
      <w:r w:rsidRPr="0002626C">
        <w:rPr>
          <w:rFonts w:ascii="Arial" w:hAnsi="Arial" w:cs="Arial"/>
        </w:rPr>
        <w:t>(a).</w:t>
      </w:r>
    </w:p>
    <w:p w14:paraId="7A89EB64" w14:textId="4F166A69" w:rsidR="004D0FC1" w:rsidRPr="005245F0" w:rsidRDefault="004D0FC1" w:rsidP="009430ED">
      <w:pPr>
        <w:pStyle w:val="Levela"/>
        <w:numPr>
          <w:ilvl w:val="2"/>
          <w:numId w:val="32"/>
        </w:numPr>
        <w:rPr>
          <w:rFonts w:ascii="Arial" w:hAnsi="Arial" w:cs="Arial"/>
        </w:rPr>
      </w:pPr>
      <w:bookmarkStart w:id="20" w:name="_Ref515623898"/>
      <w:bookmarkStart w:id="21" w:name="_Toc525719657"/>
      <w:r w:rsidRPr="005245F0">
        <w:rPr>
          <w:rFonts w:ascii="Arial" w:hAnsi="Arial" w:cs="Arial"/>
        </w:rPr>
        <w:t xml:space="preserve">This </w:t>
      </w:r>
      <w:r w:rsidR="002E143F">
        <w:rPr>
          <w:rFonts w:ascii="Arial" w:hAnsi="Arial" w:cs="Arial"/>
        </w:rPr>
        <w:t>Document</w:t>
      </w:r>
      <w:r w:rsidRPr="005245F0">
        <w:rPr>
          <w:rFonts w:ascii="Arial" w:hAnsi="Arial" w:cs="Arial"/>
        </w:rPr>
        <w:t xml:space="preserve"> commences on the </w:t>
      </w:r>
      <w:r w:rsidR="002E143F">
        <w:rPr>
          <w:rFonts w:ascii="Arial" w:hAnsi="Arial" w:cs="Arial"/>
        </w:rPr>
        <w:t>Document</w:t>
      </w:r>
      <w:r w:rsidRPr="005245F0">
        <w:rPr>
          <w:rFonts w:ascii="Arial" w:hAnsi="Arial" w:cs="Arial"/>
        </w:rPr>
        <w:t xml:space="preserve"> Date</w:t>
      </w:r>
      <w:r w:rsidR="00C20E8B">
        <w:rPr>
          <w:rFonts w:ascii="Arial" w:hAnsi="Arial" w:cs="Arial"/>
        </w:rPr>
        <w:t xml:space="preserve"> </w:t>
      </w:r>
      <w:r w:rsidRPr="005245F0">
        <w:rPr>
          <w:rFonts w:ascii="Arial" w:hAnsi="Arial" w:cs="Arial"/>
        </w:rPr>
        <w:t xml:space="preserve">and continues for </w:t>
      </w:r>
      <w:r w:rsidRPr="00871C2C">
        <w:rPr>
          <w:rFonts w:ascii="Arial" w:hAnsi="Arial" w:cs="Arial"/>
          <w:highlight w:val="lightGray"/>
        </w:rPr>
        <w:t>[insert]</w:t>
      </w:r>
      <w:r w:rsidRPr="005245F0">
        <w:rPr>
          <w:rFonts w:ascii="Arial" w:hAnsi="Arial" w:cs="Arial"/>
        </w:rPr>
        <w:t xml:space="preserve"> years after the </w:t>
      </w:r>
      <w:r w:rsidR="002E143F">
        <w:rPr>
          <w:rFonts w:ascii="Arial" w:hAnsi="Arial" w:cs="Arial"/>
        </w:rPr>
        <w:t>Document</w:t>
      </w:r>
      <w:r w:rsidRPr="005245F0">
        <w:rPr>
          <w:rFonts w:ascii="Arial" w:hAnsi="Arial" w:cs="Arial"/>
        </w:rPr>
        <w:t xml:space="preserve"> Date unless terminated in accordance with clause</w:t>
      </w:r>
      <w:r w:rsidR="00227205">
        <w:rPr>
          <w:rFonts w:ascii="Arial" w:hAnsi="Arial" w:cs="Arial"/>
        </w:rPr>
        <w:t xml:space="preserve"> </w:t>
      </w:r>
      <w:r w:rsidR="00227205">
        <w:rPr>
          <w:rFonts w:ascii="Arial" w:hAnsi="Arial" w:cs="Arial"/>
        </w:rPr>
        <w:fldChar w:fldCharType="begin"/>
      </w:r>
      <w:r w:rsidR="00227205">
        <w:rPr>
          <w:rFonts w:ascii="Arial" w:hAnsi="Arial" w:cs="Arial"/>
        </w:rPr>
        <w:instrText xml:space="preserve"> REF _Ref23753238 \w \h </w:instrText>
      </w:r>
      <w:r w:rsidR="00227205">
        <w:rPr>
          <w:rFonts w:ascii="Arial" w:hAnsi="Arial" w:cs="Arial"/>
        </w:rPr>
      </w:r>
      <w:r w:rsidR="00227205">
        <w:rPr>
          <w:rFonts w:ascii="Arial" w:hAnsi="Arial" w:cs="Arial"/>
        </w:rPr>
        <w:fldChar w:fldCharType="separate"/>
      </w:r>
      <w:r w:rsidR="00764DE0">
        <w:rPr>
          <w:rFonts w:ascii="Arial" w:hAnsi="Arial" w:cs="Arial"/>
        </w:rPr>
        <w:t>3</w:t>
      </w:r>
      <w:r w:rsidR="00227205">
        <w:rPr>
          <w:rFonts w:ascii="Arial" w:hAnsi="Arial" w:cs="Arial"/>
        </w:rPr>
        <w:fldChar w:fldCharType="end"/>
      </w:r>
      <w:r w:rsidRPr="005245F0">
        <w:rPr>
          <w:rFonts w:ascii="Arial" w:hAnsi="Arial" w:cs="Arial"/>
        </w:rPr>
        <w:t xml:space="preserve">.  </w:t>
      </w:r>
      <w:bookmarkEnd w:id="20"/>
    </w:p>
    <w:p w14:paraId="595DFAC7" w14:textId="77777777"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22" w:name="_Ref23753238"/>
      <w:bookmarkStart w:id="23" w:name="_Toc24479216"/>
      <w:r w:rsidRPr="00C21483">
        <w:rPr>
          <w:rFonts w:ascii="Arial" w:hAnsi="Arial" w:cs="Arial"/>
          <w:color w:val="808080" w:themeColor="background1" w:themeShade="80"/>
        </w:rPr>
        <w:t>Cooling Off Period</w:t>
      </w:r>
      <w:bookmarkEnd w:id="21"/>
      <w:bookmarkEnd w:id="22"/>
      <w:bookmarkEnd w:id="23"/>
    </w:p>
    <w:p w14:paraId="056A8B19" w14:textId="5129A4EC" w:rsidR="00C21483" w:rsidRPr="0002626C" w:rsidRDefault="00C21483" w:rsidP="00D91707">
      <w:pPr>
        <w:pStyle w:val="Level11"/>
        <w:keepNext w:val="0"/>
        <w:numPr>
          <w:ilvl w:val="0"/>
          <w:numId w:val="0"/>
        </w:numPr>
        <w:ind w:left="782"/>
        <w:rPr>
          <w:rFonts w:ascii="Arial" w:hAnsi="Arial" w:cs="Arial"/>
        </w:rPr>
      </w:pPr>
      <w:bookmarkStart w:id="24" w:name="_Toc524448424"/>
      <w:bookmarkStart w:id="25" w:name="_Toc525719658"/>
      <w:r w:rsidRPr="0002626C">
        <w:rPr>
          <w:rFonts w:ascii="Arial" w:hAnsi="Arial" w:cs="Arial"/>
        </w:rPr>
        <w:t xml:space="preserve">Within the Cooling Off Period, the Bore Owner may terminate this </w:t>
      </w:r>
      <w:r w:rsidR="002E143F">
        <w:rPr>
          <w:rFonts w:ascii="Arial" w:hAnsi="Arial" w:cs="Arial"/>
        </w:rPr>
        <w:t>Document</w:t>
      </w:r>
      <w:r w:rsidRPr="0002626C">
        <w:rPr>
          <w:rFonts w:ascii="Arial" w:hAnsi="Arial" w:cs="Arial"/>
        </w:rPr>
        <w:t xml:space="preserve"> by giving written notice to the </w:t>
      </w:r>
      <w:r w:rsidR="007717DA">
        <w:rPr>
          <w:rFonts w:ascii="Arial" w:hAnsi="Arial" w:cs="Arial"/>
        </w:rPr>
        <w:t>Tenure Holder</w:t>
      </w:r>
      <w:r w:rsidRPr="0002626C">
        <w:rPr>
          <w:rFonts w:ascii="Arial" w:hAnsi="Arial" w:cs="Arial"/>
        </w:rPr>
        <w:t>.</w:t>
      </w:r>
      <w:bookmarkEnd w:id="24"/>
      <w:bookmarkEnd w:id="25"/>
      <w:r w:rsidRPr="0002626C">
        <w:rPr>
          <w:rFonts w:ascii="Arial" w:hAnsi="Arial" w:cs="Arial"/>
        </w:rPr>
        <w:t xml:space="preserve"> </w:t>
      </w:r>
    </w:p>
    <w:p w14:paraId="6366F9A6" w14:textId="77777777"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26" w:name="_Toc525719659"/>
      <w:bookmarkStart w:id="27" w:name="_Toc24479217"/>
      <w:r w:rsidRPr="00C21483">
        <w:rPr>
          <w:rFonts w:ascii="Arial" w:hAnsi="Arial" w:cs="Arial"/>
          <w:color w:val="808080" w:themeColor="background1" w:themeShade="80"/>
        </w:rPr>
        <w:lastRenderedPageBreak/>
        <w:t>Bore Assessment</w:t>
      </w:r>
      <w:bookmarkEnd w:id="26"/>
      <w:bookmarkEnd w:id="27"/>
    </w:p>
    <w:p w14:paraId="00843EA8" w14:textId="79B8D681"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w:t>
      </w:r>
      <w:r w:rsidR="007717DA">
        <w:rPr>
          <w:rFonts w:ascii="Arial" w:hAnsi="Arial" w:cs="Arial"/>
        </w:rPr>
        <w:t>Tenure Holder</w:t>
      </w:r>
      <w:r w:rsidRPr="0002626C">
        <w:rPr>
          <w:rFonts w:ascii="Arial" w:hAnsi="Arial" w:cs="Arial"/>
        </w:rPr>
        <w:t xml:space="preserve"> has undertaken a Bore Assessment of the Bore(s)</w:t>
      </w:r>
      <w:r w:rsidR="00F17DED">
        <w:rPr>
          <w:rFonts w:ascii="Arial" w:hAnsi="Arial" w:cs="Arial"/>
        </w:rPr>
        <w:t xml:space="preserve"> in accordance with the Act</w:t>
      </w:r>
      <w:r w:rsidRPr="0002626C">
        <w:rPr>
          <w:rFonts w:ascii="Arial" w:hAnsi="Arial" w:cs="Arial"/>
        </w:rPr>
        <w:t xml:space="preserve">. </w:t>
      </w:r>
    </w:p>
    <w:p w14:paraId="5FCAF4D5" w14:textId="5D587321" w:rsidR="00C21483" w:rsidRPr="00360433" w:rsidRDefault="00C21483" w:rsidP="009430ED">
      <w:pPr>
        <w:pStyle w:val="Levela"/>
        <w:numPr>
          <w:ilvl w:val="2"/>
          <w:numId w:val="32"/>
        </w:numPr>
        <w:rPr>
          <w:rFonts w:ascii="Arial" w:hAnsi="Arial" w:cs="Arial"/>
        </w:rPr>
      </w:pPr>
      <w:r w:rsidRPr="0002626C">
        <w:rPr>
          <w:rFonts w:ascii="Arial" w:hAnsi="Arial" w:cs="Arial"/>
        </w:rPr>
        <w:t>The outcome of the Bore Assessment is that the Bore(s)</w:t>
      </w:r>
      <w:r w:rsidR="00595C2F">
        <w:rPr>
          <w:rFonts w:ascii="Arial" w:hAnsi="Arial" w:cs="Arial"/>
        </w:rPr>
        <w:t xml:space="preserve"> </w:t>
      </w:r>
      <w:r w:rsidRPr="00360433">
        <w:rPr>
          <w:rFonts w:ascii="Arial" w:hAnsi="Arial" w:cs="Arial"/>
        </w:rPr>
        <w:t>do</w:t>
      </w:r>
      <w:r w:rsidR="00F17DED" w:rsidRPr="00360433">
        <w:rPr>
          <w:rFonts w:ascii="Arial" w:hAnsi="Arial" w:cs="Arial"/>
        </w:rPr>
        <w:t>es</w:t>
      </w:r>
      <w:r w:rsidRPr="00360433">
        <w:rPr>
          <w:rFonts w:ascii="Arial" w:hAnsi="Arial" w:cs="Arial"/>
        </w:rPr>
        <w:t xml:space="preserve"> not have an Impaired Capacity and</w:t>
      </w:r>
      <w:r w:rsidR="00595C2F">
        <w:rPr>
          <w:rFonts w:ascii="Arial" w:hAnsi="Arial" w:cs="Arial"/>
        </w:rPr>
        <w:t xml:space="preserve"> </w:t>
      </w:r>
      <w:r w:rsidR="00F17DED" w:rsidRPr="00360433">
        <w:rPr>
          <w:rFonts w:ascii="Arial" w:hAnsi="Arial" w:cs="Arial"/>
        </w:rPr>
        <w:t xml:space="preserve">is </w:t>
      </w:r>
      <w:r w:rsidRPr="00360433">
        <w:rPr>
          <w:rFonts w:ascii="Arial" w:hAnsi="Arial" w:cs="Arial"/>
        </w:rPr>
        <w:t>not likely to start having an Impaired Capacity.</w:t>
      </w:r>
    </w:p>
    <w:p w14:paraId="081F8060" w14:textId="77777777"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28" w:name="_Toc525719660"/>
      <w:bookmarkStart w:id="29" w:name="_Toc24479218"/>
      <w:r w:rsidRPr="00C21483">
        <w:rPr>
          <w:rFonts w:ascii="Arial" w:hAnsi="Arial" w:cs="Arial"/>
          <w:color w:val="808080" w:themeColor="background1" w:themeShade="80"/>
        </w:rPr>
        <w:t>Make Good Measures</w:t>
      </w:r>
      <w:bookmarkEnd w:id="28"/>
      <w:bookmarkEnd w:id="29"/>
    </w:p>
    <w:p w14:paraId="3B8C930E" w14:textId="7BDD876B" w:rsidR="00C21483" w:rsidRPr="0002626C" w:rsidRDefault="00C21483" w:rsidP="00C21483">
      <w:pPr>
        <w:pStyle w:val="Level1fo"/>
        <w:rPr>
          <w:rFonts w:ascii="Arial" w:hAnsi="Arial" w:cs="Arial"/>
        </w:rPr>
      </w:pPr>
      <w:r w:rsidRPr="0002626C">
        <w:rPr>
          <w:rFonts w:ascii="Arial" w:hAnsi="Arial" w:cs="Arial"/>
        </w:rPr>
        <w:t>Because the Bore(s) do</w:t>
      </w:r>
      <w:r w:rsidR="00273C27">
        <w:rPr>
          <w:rFonts w:ascii="Arial" w:hAnsi="Arial" w:cs="Arial"/>
        </w:rPr>
        <w:t>es</w:t>
      </w:r>
      <w:r w:rsidRPr="0002626C">
        <w:rPr>
          <w:rFonts w:ascii="Arial" w:hAnsi="Arial" w:cs="Arial"/>
        </w:rPr>
        <w:t xml:space="preserve"> not have an Impaired Capacity and </w:t>
      </w:r>
      <w:r w:rsidR="00CB7A7C">
        <w:rPr>
          <w:rFonts w:ascii="Arial" w:hAnsi="Arial" w:cs="Arial"/>
        </w:rPr>
        <w:t>is</w:t>
      </w:r>
      <w:r w:rsidRPr="0002626C">
        <w:rPr>
          <w:rFonts w:ascii="Arial" w:hAnsi="Arial" w:cs="Arial"/>
        </w:rPr>
        <w:t xml:space="preserve"> not likely to start having an Impaired Capacity, the Parties agree that the </w:t>
      </w:r>
      <w:r w:rsidR="007717DA">
        <w:rPr>
          <w:rFonts w:ascii="Arial" w:hAnsi="Arial" w:cs="Arial"/>
        </w:rPr>
        <w:t>Tenure Holder</w:t>
      </w:r>
      <w:r w:rsidRPr="0002626C">
        <w:rPr>
          <w:rFonts w:ascii="Arial" w:hAnsi="Arial" w:cs="Arial"/>
        </w:rPr>
        <w:t xml:space="preserve"> is not required to provide the Bore Owner with any Make Good Measures</w:t>
      </w:r>
      <w:r w:rsidR="007B1CD2">
        <w:rPr>
          <w:rFonts w:ascii="Arial" w:hAnsi="Arial" w:cs="Arial"/>
        </w:rPr>
        <w:t xml:space="preserve"> for the Bore(s)</w:t>
      </w:r>
      <w:r w:rsidRPr="0002626C">
        <w:rPr>
          <w:rFonts w:ascii="Arial" w:hAnsi="Arial" w:cs="Arial"/>
        </w:rPr>
        <w:t>.</w:t>
      </w:r>
    </w:p>
    <w:p w14:paraId="1AF2520F" w14:textId="2545AD47"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30" w:name="_bookmark7"/>
      <w:bookmarkStart w:id="31" w:name="_bookmark8"/>
      <w:bookmarkStart w:id="32" w:name="_Ref506988373"/>
      <w:bookmarkStart w:id="33" w:name="_Toc525719661"/>
      <w:bookmarkStart w:id="34" w:name="_Toc24479219"/>
      <w:bookmarkEnd w:id="30"/>
      <w:bookmarkEnd w:id="31"/>
      <w:r w:rsidRPr="00C21483">
        <w:rPr>
          <w:rFonts w:ascii="Arial" w:hAnsi="Arial" w:cs="Arial"/>
          <w:color w:val="808080" w:themeColor="background1" w:themeShade="80"/>
        </w:rPr>
        <w:t>dispute resolution</w:t>
      </w:r>
      <w:bookmarkEnd w:id="32"/>
      <w:bookmarkEnd w:id="33"/>
      <w:bookmarkEnd w:id="34"/>
    </w:p>
    <w:p w14:paraId="00024417" w14:textId="325C1183" w:rsidR="0030288B" w:rsidRDefault="0030288B" w:rsidP="009430ED">
      <w:pPr>
        <w:pStyle w:val="Levela"/>
        <w:numPr>
          <w:ilvl w:val="0"/>
          <w:numId w:val="36"/>
        </w:numPr>
        <w:rPr>
          <w:rFonts w:ascii="Arial" w:hAnsi="Arial" w:cs="Arial"/>
        </w:rPr>
      </w:pPr>
      <w:bookmarkStart w:id="35" w:name="_bookmark5"/>
      <w:bookmarkStart w:id="36" w:name="_Toc524448712"/>
      <w:bookmarkStart w:id="37" w:name="_Toc525223225"/>
      <w:bookmarkStart w:id="38" w:name="_Toc525714908"/>
      <w:bookmarkStart w:id="39" w:name="_Ref523835835"/>
      <w:bookmarkEnd w:id="35"/>
      <w:r w:rsidRPr="00BB04D3">
        <w:rPr>
          <w:rFonts w:ascii="Arial" w:hAnsi="Arial" w:cs="Arial"/>
        </w:rPr>
        <w:t xml:space="preserve">Without limitation to any other rights of a Party under this </w:t>
      </w:r>
      <w:r w:rsidR="002E143F">
        <w:rPr>
          <w:rFonts w:ascii="Arial" w:hAnsi="Arial" w:cs="Arial"/>
        </w:rPr>
        <w:t>Document</w:t>
      </w:r>
      <w:r w:rsidRPr="00BB04D3">
        <w:rPr>
          <w:rFonts w:ascii="Arial" w:hAnsi="Arial" w:cs="Arial"/>
        </w:rPr>
        <w:t xml:space="preserve">, </w:t>
      </w:r>
      <w:r>
        <w:rPr>
          <w:rFonts w:ascii="Arial" w:hAnsi="Arial" w:cs="Arial"/>
        </w:rPr>
        <w:t xml:space="preserve">either </w:t>
      </w:r>
      <w:r w:rsidRPr="00BB04D3">
        <w:rPr>
          <w:rFonts w:ascii="Arial" w:hAnsi="Arial" w:cs="Arial"/>
        </w:rPr>
        <w:t xml:space="preserve">Party </w:t>
      </w:r>
      <w:r>
        <w:rPr>
          <w:rFonts w:ascii="Arial" w:hAnsi="Arial" w:cs="Arial"/>
        </w:rPr>
        <w:t>may give a written notice (Dispute Notice) to the other Party if a dispute arises.</w:t>
      </w:r>
      <w:bookmarkEnd w:id="36"/>
      <w:bookmarkEnd w:id="37"/>
      <w:bookmarkEnd w:id="38"/>
    </w:p>
    <w:p w14:paraId="71FAE2F8" w14:textId="3CEECB3A" w:rsidR="0030288B" w:rsidRDefault="0030288B" w:rsidP="009430ED">
      <w:pPr>
        <w:pStyle w:val="Levelafo"/>
        <w:numPr>
          <w:ilvl w:val="0"/>
          <w:numId w:val="36"/>
        </w:numPr>
        <w:rPr>
          <w:rFonts w:ascii="Arial" w:hAnsi="Arial" w:cs="Arial"/>
        </w:rPr>
      </w:pPr>
      <w:r>
        <w:rPr>
          <w:rFonts w:ascii="Arial" w:hAnsi="Arial" w:cs="Arial"/>
        </w:rPr>
        <w:t xml:space="preserve">The Parties will use best endeavours to meet within twenty (20) Business Days of the date that the Dispute Notice is given to try to resolve the </w:t>
      </w:r>
      <w:r w:rsidR="002E100A">
        <w:rPr>
          <w:rFonts w:ascii="Arial" w:hAnsi="Arial" w:cs="Arial"/>
        </w:rPr>
        <w:t>d</w:t>
      </w:r>
      <w:r>
        <w:rPr>
          <w:rFonts w:ascii="Arial" w:hAnsi="Arial" w:cs="Arial"/>
        </w:rPr>
        <w:t>ispute in a timely manner.</w:t>
      </w:r>
    </w:p>
    <w:p w14:paraId="40E24246" w14:textId="77777777" w:rsidR="0030288B" w:rsidRPr="00B91222" w:rsidRDefault="0030288B" w:rsidP="009430ED">
      <w:pPr>
        <w:pStyle w:val="Levelafo"/>
        <w:numPr>
          <w:ilvl w:val="0"/>
          <w:numId w:val="36"/>
        </w:numPr>
      </w:pPr>
      <w:r>
        <w:rPr>
          <w:rFonts w:ascii="Arial" w:hAnsi="Arial" w:cs="Arial"/>
        </w:rPr>
        <w:t>If the Parties cannot reach agreement within twenty (20) Business Days of the giving of the Dispute Notice, the Parties may:</w:t>
      </w:r>
    </w:p>
    <w:p w14:paraId="171E7862" w14:textId="4BE28B90" w:rsidR="00903D06" w:rsidRPr="00BB04D3" w:rsidRDefault="00903D06" w:rsidP="00903D06">
      <w:pPr>
        <w:pStyle w:val="Leveli"/>
        <w:rPr>
          <w:rFonts w:ascii="Arial" w:hAnsi="Arial" w:cs="Arial"/>
        </w:rPr>
      </w:pPr>
      <w:bookmarkStart w:id="40" w:name="_Ref524441595"/>
      <w:r w:rsidRPr="00BB04D3">
        <w:rPr>
          <w:rFonts w:ascii="Arial" w:hAnsi="Arial" w:cs="Arial"/>
        </w:rPr>
        <w:t xml:space="preserve">make use of </w:t>
      </w:r>
      <w:r>
        <w:rPr>
          <w:rFonts w:ascii="Arial" w:hAnsi="Arial" w:cs="Arial"/>
        </w:rPr>
        <w:t>the dispute resolution processes under the Act (</w:t>
      </w:r>
      <w:r w:rsidRPr="00BB04D3">
        <w:rPr>
          <w:rFonts w:ascii="Arial" w:hAnsi="Arial" w:cs="Arial"/>
        </w:rPr>
        <w:t>sections 425 to 437</w:t>
      </w:r>
      <w:r>
        <w:rPr>
          <w:rFonts w:ascii="Arial" w:hAnsi="Arial" w:cs="Arial"/>
        </w:rPr>
        <w:t>)</w:t>
      </w:r>
      <w:r w:rsidRPr="00BB04D3">
        <w:rPr>
          <w:rFonts w:ascii="Arial" w:hAnsi="Arial" w:cs="Arial"/>
        </w:rPr>
        <w:t xml:space="preserve"> in seeking resolution of </w:t>
      </w:r>
      <w:r>
        <w:rPr>
          <w:rFonts w:ascii="Arial" w:hAnsi="Arial" w:cs="Arial"/>
        </w:rPr>
        <w:t>the dispute</w:t>
      </w:r>
      <w:r w:rsidR="000D21EA">
        <w:rPr>
          <w:rFonts w:ascii="Arial" w:hAnsi="Arial" w:cs="Arial"/>
        </w:rPr>
        <w:t>; and/or</w:t>
      </w:r>
    </w:p>
    <w:p w14:paraId="43155AB6" w14:textId="1D4CE402" w:rsidR="0030288B" w:rsidRPr="00926BD7" w:rsidRDefault="0030288B" w:rsidP="0030288B">
      <w:pPr>
        <w:pStyle w:val="Leveli"/>
        <w:rPr>
          <w:rFonts w:ascii="Arial" w:hAnsi="Arial" w:cs="Arial"/>
        </w:rPr>
      </w:pPr>
      <w:r w:rsidRPr="00BB04D3">
        <w:rPr>
          <w:rFonts w:ascii="Arial" w:hAnsi="Arial" w:cs="Arial"/>
        </w:rPr>
        <w:t xml:space="preserve">refer the dispute to the Land Access Ombudsman under Part 3 of the </w:t>
      </w:r>
      <w:r w:rsidRPr="00BB04D3">
        <w:rPr>
          <w:rFonts w:ascii="Arial" w:hAnsi="Arial" w:cs="Arial"/>
          <w:i/>
        </w:rPr>
        <w:t xml:space="preserve">Land Access Ombudsman Act 2017 </w:t>
      </w:r>
      <w:r w:rsidRPr="00BB04D3">
        <w:rPr>
          <w:rFonts w:ascii="Arial" w:hAnsi="Arial" w:cs="Arial"/>
        </w:rPr>
        <w:t>(Qld)</w:t>
      </w:r>
      <w:r w:rsidR="000D21EA">
        <w:rPr>
          <w:rFonts w:ascii="Arial" w:hAnsi="Arial" w:cs="Arial"/>
        </w:rPr>
        <w:t>.</w:t>
      </w:r>
    </w:p>
    <w:p w14:paraId="54A009B4" w14:textId="77777777"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41" w:name="_Ref506988228"/>
      <w:bookmarkStart w:id="42" w:name="_Ref525221721"/>
      <w:bookmarkStart w:id="43" w:name="_Toc525719662"/>
      <w:bookmarkStart w:id="44" w:name="_Toc24479220"/>
      <w:bookmarkEnd w:id="39"/>
      <w:bookmarkEnd w:id="40"/>
      <w:r w:rsidRPr="00C21483">
        <w:rPr>
          <w:rFonts w:ascii="Arial" w:hAnsi="Arial" w:cs="Arial"/>
          <w:color w:val="808080" w:themeColor="background1" w:themeShade="80"/>
        </w:rPr>
        <w:t>GST</w:t>
      </w:r>
      <w:bookmarkEnd w:id="41"/>
      <w:bookmarkEnd w:id="42"/>
      <w:bookmarkEnd w:id="43"/>
      <w:bookmarkEnd w:id="44"/>
    </w:p>
    <w:p w14:paraId="1AA117A2" w14:textId="259602E8"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Terms used in this clause </w:t>
      </w:r>
      <w:r w:rsidRPr="0002626C">
        <w:rPr>
          <w:rFonts w:ascii="Arial" w:hAnsi="Arial" w:cs="Arial"/>
        </w:rPr>
        <w:fldChar w:fldCharType="begin"/>
      </w:r>
      <w:r w:rsidRPr="0002626C">
        <w:rPr>
          <w:rFonts w:ascii="Arial" w:hAnsi="Arial" w:cs="Arial"/>
        </w:rPr>
        <w:instrText xml:space="preserve"> REF _Ref525221721 \r \h </w:instrText>
      </w:r>
      <w:r>
        <w:rPr>
          <w:rFonts w:ascii="Arial" w:hAnsi="Arial" w:cs="Arial"/>
        </w:rPr>
        <w:instrText xml:space="preserve"> \* MERGEFORMAT </w:instrText>
      </w:r>
      <w:r w:rsidRPr="0002626C">
        <w:rPr>
          <w:rFonts w:ascii="Arial" w:hAnsi="Arial" w:cs="Arial"/>
        </w:rPr>
      </w:r>
      <w:r w:rsidRPr="0002626C">
        <w:rPr>
          <w:rFonts w:ascii="Arial" w:hAnsi="Arial" w:cs="Arial"/>
        </w:rPr>
        <w:fldChar w:fldCharType="separate"/>
      </w:r>
      <w:r w:rsidR="00764DE0">
        <w:rPr>
          <w:rFonts w:ascii="Arial" w:hAnsi="Arial" w:cs="Arial"/>
        </w:rPr>
        <w:t>7</w:t>
      </w:r>
      <w:r w:rsidRPr="0002626C">
        <w:rPr>
          <w:rFonts w:ascii="Arial" w:hAnsi="Arial" w:cs="Arial"/>
        </w:rPr>
        <w:fldChar w:fldCharType="end"/>
      </w:r>
      <w:r w:rsidRPr="0002626C">
        <w:rPr>
          <w:rFonts w:ascii="Arial" w:hAnsi="Arial" w:cs="Arial"/>
        </w:rPr>
        <w:t xml:space="preserve"> that are defined in the GST Law have the meaning given in the GST</w:t>
      </w:r>
      <w:r w:rsidRPr="0002626C">
        <w:rPr>
          <w:rFonts w:ascii="Arial" w:hAnsi="Arial" w:cs="Arial"/>
          <w:spacing w:val="-2"/>
        </w:rPr>
        <w:t xml:space="preserve"> </w:t>
      </w:r>
      <w:r w:rsidRPr="0002626C">
        <w:rPr>
          <w:rFonts w:ascii="Arial" w:hAnsi="Arial" w:cs="Arial"/>
        </w:rPr>
        <w:t>Law.</w:t>
      </w:r>
    </w:p>
    <w:p w14:paraId="31146224" w14:textId="78C623DB"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All amounts referred to in this </w:t>
      </w:r>
      <w:r w:rsidR="002E143F">
        <w:rPr>
          <w:rFonts w:ascii="Arial" w:hAnsi="Arial" w:cs="Arial"/>
        </w:rPr>
        <w:t>Document</w:t>
      </w:r>
      <w:r w:rsidRPr="0002626C">
        <w:rPr>
          <w:rFonts w:ascii="Arial" w:hAnsi="Arial" w:cs="Arial"/>
        </w:rPr>
        <w:t xml:space="preserve"> are stated on a GST exclusive</w:t>
      </w:r>
      <w:r w:rsidRPr="0002626C">
        <w:rPr>
          <w:rFonts w:ascii="Arial" w:hAnsi="Arial" w:cs="Arial"/>
          <w:spacing w:val="-13"/>
        </w:rPr>
        <w:t xml:space="preserve"> </w:t>
      </w:r>
      <w:r w:rsidRPr="0002626C">
        <w:rPr>
          <w:rFonts w:ascii="Arial" w:hAnsi="Arial" w:cs="Arial"/>
        </w:rPr>
        <w:t>basis, unless otherwise specified.</w:t>
      </w:r>
    </w:p>
    <w:p w14:paraId="7605D312" w14:textId="7F1DFF84"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If GST is imposed in relation to any supply under this </w:t>
      </w:r>
      <w:r w:rsidR="002E143F">
        <w:rPr>
          <w:rFonts w:ascii="Arial" w:hAnsi="Arial" w:cs="Arial"/>
        </w:rPr>
        <w:t>Document</w:t>
      </w:r>
      <w:r w:rsidRPr="0002626C">
        <w:rPr>
          <w:rFonts w:ascii="Arial" w:hAnsi="Arial" w:cs="Arial"/>
        </w:rPr>
        <w:t xml:space="preserve"> by one Party to another, the Party receiving the supply (</w:t>
      </w:r>
      <w:r w:rsidRPr="0002626C">
        <w:rPr>
          <w:rFonts w:ascii="Arial" w:hAnsi="Arial" w:cs="Arial"/>
          <w:b/>
          <w:bCs/>
        </w:rPr>
        <w:t>Recipient</w:t>
      </w:r>
      <w:r w:rsidRPr="0002626C">
        <w:rPr>
          <w:rFonts w:ascii="Arial" w:hAnsi="Arial" w:cs="Arial"/>
        </w:rPr>
        <w:t>) must pay the GST amount imposed to the Party providing the supply (</w:t>
      </w:r>
      <w:r w:rsidRPr="0002626C">
        <w:rPr>
          <w:rFonts w:ascii="Arial" w:hAnsi="Arial" w:cs="Arial"/>
          <w:b/>
          <w:bCs/>
        </w:rPr>
        <w:t>Supplier</w:t>
      </w:r>
      <w:r w:rsidRPr="0002626C">
        <w:rPr>
          <w:rFonts w:ascii="Arial" w:hAnsi="Arial" w:cs="Arial"/>
        </w:rPr>
        <w:t>) at the same time as the Party is required to pay the Supplier for the supply,</w:t>
      </w:r>
      <w:r w:rsidRPr="0002626C">
        <w:rPr>
          <w:rFonts w:ascii="Arial" w:hAnsi="Arial" w:cs="Arial"/>
          <w:spacing w:val="-13"/>
        </w:rPr>
        <w:t xml:space="preserve"> </w:t>
      </w:r>
      <w:r w:rsidRPr="0002626C">
        <w:rPr>
          <w:rFonts w:ascii="Arial" w:hAnsi="Arial" w:cs="Arial"/>
        </w:rPr>
        <w:t>provided:</w:t>
      </w:r>
    </w:p>
    <w:p w14:paraId="587F4B21" w14:textId="30DD9980" w:rsidR="00C21483" w:rsidRPr="0002626C" w:rsidRDefault="00C21483" w:rsidP="009430ED">
      <w:pPr>
        <w:pStyle w:val="Leveli"/>
        <w:numPr>
          <w:ilvl w:val="3"/>
          <w:numId w:val="32"/>
        </w:numPr>
        <w:spacing w:after="220"/>
        <w:rPr>
          <w:rFonts w:ascii="Arial" w:hAnsi="Arial" w:cs="Arial"/>
        </w:rPr>
      </w:pPr>
      <w:r w:rsidRPr="0002626C">
        <w:rPr>
          <w:rFonts w:ascii="Arial" w:hAnsi="Arial" w:cs="Arial"/>
        </w:rPr>
        <w:t xml:space="preserve">the Recipient issues a valid </w:t>
      </w:r>
      <w:r w:rsidR="00942C12">
        <w:rPr>
          <w:rFonts w:ascii="Arial" w:hAnsi="Arial" w:cs="Arial"/>
        </w:rPr>
        <w:t>recipient created tax invoice</w:t>
      </w:r>
      <w:r w:rsidRPr="0002626C">
        <w:rPr>
          <w:rFonts w:ascii="Arial" w:hAnsi="Arial" w:cs="Arial"/>
        </w:rPr>
        <w:t xml:space="preserve"> to the Supplier;</w:t>
      </w:r>
    </w:p>
    <w:p w14:paraId="267218EA" w14:textId="77777777" w:rsidR="00C21483" w:rsidRPr="0002626C" w:rsidRDefault="00C21483" w:rsidP="009430ED">
      <w:pPr>
        <w:pStyle w:val="Leveli"/>
        <w:numPr>
          <w:ilvl w:val="3"/>
          <w:numId w:val="32"/>
        </w:numPr>
        <w:spacing w:after="220"/>
        <w:rPr>
          <w:rFonts w:ascii="Arial" w:hAnsi="Arial" w:cs="Arial"/>
        </w:rPr>
      </w:pPr>
      <w:r w:rsidRPr="0002626C">
        <w:rPr>
          <w:rFonts w:ascii="Arial" w:hAnsi="Arial" w:cs="Arial"/>
        </w:rPr>
        <w:t>the Recipient is satisfied that the Supplier is registered for GST;</w:t>
      </w:r>
      <w:r w:rsidRPr="0002626C">
        <w:rPr>
          <w:rFonts w:ascii="Arial" w:hAnsi="Arial" w:cs="Arial"/>
          <w:spacing w:val="-15"/>
        </w:rPr>
        <w:t xml:space="preserve"> </w:t>
      </w:r>
      <w:r w:rsidRPr="0002626C">
        <w:rPr>
          <w:rFonts w:ascii="Arial" w:hAnsi="Arial" w:cs="Arial"/>
        </w:rPr>
        <w:t>and</w:t>
      </w:r>
    </w:p>
    <w:p w14:paraId="0232A061" w14:textId="77777777" w:rsidR="00C21483" w:rsidRPr="0002626C" w:rsidRDefault="00C21483" w:rsidP="009430ED">
      <w:pPr>
        <w:pStyle w:val="Leveli"/>
        <w:numPr>
          <w:ilvl w:val="3"/>
          <w:numId w:val="32"/>
        </w:numPr>
        <w:spacing w:after="220"/>
        <w:rPr>
          <w:rFonts w:ascii="Arial" w:hAnsi="Arial" w:cs="Arial"/>
        </w:rPr>
      </w:pPr>
      <w:r w:rsidRPr="0002626C">
        <w:rPr>
          <w:rFonts w:ascii="Arial" w:hAnsi="Arial" w:cs="Arial"/>
        </w:rPr>
        <w:t>for the avoidance of doubt, notice of the GST status of the Supplier will be deemed to have been received by the Recipient when written confirmation of GST status of a Supplier is received and recorded by the Recipient.</w:t>
      </w:r>
    </w:p>
    <w:p w14:paraId="6B3F54C5" w14:textId="288648B7"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Recipient is not obliged to pay GST to the Supplier until 30 Business Days after the </w:t>
      </w:r>
      <w:r w:rsidR="00942C12">
        <w:rPr>
          <w:rFonts w:ascii="Arial" w:hAnsi="Arial" w:cs="Arial"/>
        </w:rPr>
        <w:t>recipient created tax invoice</w:t>
      </w:r>
      <w:r w:rsidR="00942C12" w:rsidRPr="0002626C">
        <w:rPr>
          <w:rFonts w:ascii="Arial" w:hAnsi="Arial" w:cs="Arial"/>
        </w:rPr>
        <w:t xml:space="preserve"> </w:t>
      </w:r>
      <w:r w:rsidRPr="0002626C">
        <w:rPr>
          <w:rFonts w:ascii="Arial" w:hAnsi="Arial" w:cs="Arial"/>
        </w:rPr>
        <w:t>is issued.</w:t>
      </w:r>
    </w:p>
    <w:p w14:paraId="77A3F7DC" w14:textId="08430A6D"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45" w:name="_Toc24479221"/>
      <w:bookmarkStart w:id="46" w:name="_Toc525719663"/>
      <w:r w:rsidRPr="00C21483">
        <w:rPr>
          <w:rFonts w:ascii="Arial" w:hAnsi="Arial" w:cs="Arial"/>
          <w:color w:val="808080" w:themeColor="background1" w:themeShade="80"/>
        </w:rPr>
        <w:t>Costs</w:t>
      </w:r>
      <w:bookmarkEnd w:id="45"/>
      <w:r w:rsidRPr="00C21483">
        <w:rPr>
          <w:rFonts w:ascii="Arial" w:hAnsi="Arial" w:cs="Arial"/>
          <w:color w:val="808080" w:themeColor="background1" w:themeShade="80"/>
        </w:rPr>
        <w:t xml:space="preserve"> </w:t>
      </w:r>
      <w:bookmarkEnd w:id="46"/>
    </w:p>
    <w:p w14:paraId="6174C735" w14:textId="13DB05D5" w:rsidR="004544F0" w:rsidRPr="004544F0" w:rsidRDefault="000E75B5" w:rsidP="004544F0">
      <w:pPr>
        <w:pStyle w:val="Level1fo"/>
      </w:pPr>
      <w:bookmarkStart w:id="47" w:name="_bookmark10"/>
      <w:bookmarkStart w:id="48" w:name="_Ref506988253"/>
      <w:bookmarkEnd w:id="47"/>
      <w:r>
        <w:rPr>
          <w:rFonts w:ascii="Arial" w:hAnsi="Arial" w:cs="Arial"/>
          <w:highlight w:val="lightGray"/>
        </w:rPr>
        <w:t xml:space="preserve">[Drafting note: </w:t>
      </w:r>
      <w:proofErr w:type="gramStart"/>
      <w:r>
        <w:rPr>
          <w:rFonts w:ascii="Arial" w:hAnsi="Arial" w:cs="Arial"/>
          <w:highlight w:val="lightGray"/>
        </w:rPr>
        <w:t>the</w:t>
      </w:r>
      <w:proofErr w:type="gramEnd"/>
      <w:r>
        <w:rPr>
          <w:rFonts w:ascii="Arial" w:hAnsi="Arial" w:cs="Arial"/>
          <w:highlight w:val="lightGray"/>
        </w:rPr>
        <w:t xml:space="preserve"> P</w:t>
      </w:r>
      <w:r w:rsidR="004544F0" w:rsidRPr="004544F0">
        <w:rPr>
          <w:rFonts w:ascii="Arial" w:hAnsi="Arial" w:cs="Arial"/>
          <w:highlight w:val="lightGray"/>
        </w:rPr>
        <w:t>arties may prefer to negotiate a payment arrangement different to the one contemplated by the clauses below.  This clause can be amended or replaced accordingly]</w:t>
      </w:r>
    </w:p>
    <w:p w14:paraId="6868B239" w14:textId="1D450856" w:rsidR="00C21483" w:rsidRPr="0002626C" w:rsidRDefault="00C21483" w:rsidP="009430ED">
      <w:pPr>
        <w:pStyle w:val="Levela"/>
        <w:numPr>
          <w:ilvl w:val="2"/>
          <w:numId w:val="32"/>
        </w:numPr>
        <w:rPr>
          <w:rFonts w:ascii="Arial" w:hAnsi="Arial" w:cs="Arial"/>
        </w:rPr>
      </w:pPr>
      <w:bookmarkStart w:id="49" w:name="_Ref23922223"/>
      <w:r w:rsidRPr="0002626C">
        <w:rPr>
          <w:rFonts w:ascii="Arial" w:hAnsi="Arial" w:cs="Arial"/>
        </w:rPr>
        <w:t xml:space="preserve">Subject to clause </w:t>
      </w:r>
      <w:r w:rsidRPr="0002626C">
        <w:rPr>
          <w:rFonts w:ascii="Arial" w:hAnsi="Arial" w:cs="Arial"/>
        </w:rPr>
        <w:fldChar w:fldCharType="begin"/>
      </w:r>
      <w:r w:rsidRPr="0002626C">
        <w:rPr>
          <w:rFonts w:ascii="Arial" w:hAnsi="Arial" w:cs="Arial"/>
        </w:rPr>
        <w:instrText xml:space="preserve"> REF _Ref506988243 \w \h </w:instrText>
      </w:r>
      <w:r>
        <w:rPr>
          <w:rFonts w:ascii="Arial" w:hAnsi="Arial" w:cs="Arial"/>
        </w:rPr>
        <w:instrText xml:space="preserve"> \* MERGEFORMAT </w:instrText>
      </w:r>
      <w:r w:rsidRPr="0002626C">
        <w:rPr>
          <w:rFonts w:ascii="Arial" w:hAnsi="Arial" w:cs="Arial"/>
        </w:rPr>
      </w:r>
      <w:r w:rsidRPr="0002626C">
        <w:rPr>
          <w:rFonts w:ascii="Arial" w:hAnsi="Arial" w:cs="Arial"/>
        </w:rPr>
        <w:fldChar w:fldCharType="separate"/>
      </w:r>
      <w:r w:rsidR="00764DE0">
        <w:rPr>
          <w:rFonts w:ascii="Arial" w:hAnsi="Arial" w:cs="Arial"/>
        </w:rPr>
        <w:t>8(b)</w:t>
      </w:r>
      <w:r w:rsidRPr="0002626C">
        <w:rPr>
          <w:rFonts w:ascii="Arial" w:hAnsi="Arial" w:cs="Arial"/>
        </w:rPr>
        <w:fldChar w:fldCharType="end"/>
      </w:r>
      <w:r w:rsidRPr="0002626C">
        <w:rPr>
          <w:rFonts w:ascii="Arial" w:hAnsi="Arial" w:cs="Arial"/>
        </w:rPr>
        <w:t xml:space="preserve">, the </w:t>
      </w:r>
      <w:r w:rsidR="007717DA">
        <w:rPr>
          <w:rFonts w:ascii="Arial" w:hAnsi="Arial" w:cs="Arial"/>
        </w:rPr>
        <w:t>Tenure Holder</w:t>
      </w:r>
      <w:r w:rsidRPr="0002626C">
        <w:rPr>
          <w:rFonts w:ascii="Arial" w:hAnsi="Arial" w:cs="Arial"/>
        </w:rPr>
        <w:t xml:space="preserve"> will </w:t>
      </w:r>
      <w:bookmarkStart w:id="50" w:name="_bookmark11"/>
      <w:bookmarkEnd w:id="50"/>
      <w:r w:rsidRPr="0002626C">
        <w:rPr>
          <w:rFonts w:ascii="Arial" w:hAnsi="Arial" w:cs="Arial"/>
        </w:rPr>
        <w:t xml:space="preserve">reimburse the Bore Owner for the GST inclusive value of the Bore Owner's reasonable and necessary accounting, hydrogeology, legal or valuation costs necessarily and reasonably incurred in the preparation and negotiation of this </w:t>
      </w:r>
      <w:r w:rsidR="002E143F">
        <w:rPr>
          <w:rFonts w:ascii="Arial" w:hAnsi="Arial" w:cs="Arial"/>
        </w:rPr>
        <w:t>Document</w:t>
      </w:r>
      <w:r w:rsidRPr="0002626C">
        <w:rPr>
          <w:rFonts w:ascii="Arial" w:hAnsi="Arial" w:cs="Arial"/>
        </w:rPr>
        <w:t>.</w:t>
      </w:r>
      <w:bookmarkEnd w:id="48"/>
      <w:bookmarkEnd w:id="49"/>
    </w:p>
    <w:p w14:paraId="138A25ED" w14:textId="2AA50114" w:rsidR="00C21483" w:rsidRPr="0002626C" w:rsidRDefault="002E180B" w:rsidP="009430ED">
      <w:pPr>
        <w:pStyle w:val="Levela"/>
        <w:numPr>
          <w:ilvl w:val="2"/>
          <w:numId w:val="32"/>
        </w:numPr>
        <w:rPr>
          <w:rFonts w:ascii="Arial" w:hAnsi="Arial" w:cs="Arial"/>
        </w:rPr>
      </w:pPr>
      <w:bookmarkStart w:id="51" w:name="_Ref506988243"/>
      <w:r>
        <w:rPr>
          <w:rFonts w:ascii="Arial" w:hAnsi="Arial" w:cs="Arial"/>
        </w:rPr>
        <w:t xml:space="preserve">Despite clause </w:t>
      </w:r>
      <w:r w:rsidR="00EA33FA">
        <w:rPr>
          <w:rFonts w:ascii="Arial" w:hAnsi="Arial" w:cs="Arial"/>
        </w:rPr>
        <w:fldChar w:fldCharType="begin"/>
      </w:r>
      <w:r w:rsidR="00EA33FA">
        <w:rPr>
          <w:rFonts w:ascii="Arial" w:hAnsi="Arial" w:cs="Arial"/>
        </w:rPr>
        <w:instrText xml:space="preserve"> REF _Ref23922223 \w \h </w:instrText>
      </w:r>
      <w:r w:rsidR="00EA33FA">
        <w:rPr>
          <w:rFonts w:ascii="Arial" w:hAnsi="Arial" w:cs="Arial"/>
        </w:rPr>
      </w:r>
      <w:r w:rsidR="00EA33FA">
        <w:rPr>
          <w:rFonts w:ascii="Arial" w:hAnsi="Arial" w:cs="Arial"/>
        </w:rPr>
        <w:fldChar w:fldCharType="separate"/>
      </w:r>
      <w:r w:rsidR="00764DE0">
        <w:rPr>
          <w:rFonts w:ascii="Arial" w:hAnsi="Arial" w:cs="Arial"/>
        </w:rPr>
        <w:t>8(a)</w:t>
      </w:r>
      <w:r w:rsidR="00EA33FA">
        <w:rPr>
          <w:rFonts w:ascii="Arial" w:hAnsi="Arial" w:cs="Arial"/>
        </w:rPr>
        <w:fldChar w:fldCharType="end"/>
      </w:r>
      <w:r w:rsidR="009D4C5A">
        <w:rPr>
          <w:rFonts w:ascii="Arial" w:hAnsi="Arial" w:cs="Arial"/>
        </w:rPr>
        <w:t>, t</w:t>
      </w:r>
      <w:r w:rsidR="00C21483" w:rsidRPr="0002626C">
        <w:rPr>
          <w:rFonts w:ascii="Arial" w:hAnsi="Arial" w:cs="Arial"/>
        </w:rPr>
        <w:t xml:space="preserve">he </w:t>
      </w:r>
      <w:r w:rsidR="007717DA">
        <w:rPr>
          <w:rFonts w:ascii="Arial" w:hAnsi="Arial" w:cs="Arial"/>
        </w:rPr>
        <w:t>Tenure Holder</w:t>
      </w:r>
      <w:r w:rsidR="00C21483" w:rsidRPr="0002626C">
        <w:rPr>
          <w:rFonts w:ascii="Arial" w:hAnsi="Arial" w:cs="Arial"/>
        </w:rPr>
        <w:t xml:space="preserve"> is not required to reimburse the Bore Owner for hydrogeology costs incurred for work performed other than by an Appropriately Qualified Hydrogeologist.</w:t>
      </w:r>
      <w:bookmarkEnd w:id="51"/>
    </w:p>
    <w:p w14:paraId="35DDBA2F" w14:textId="63A77038" w:rsidR="00C21483" w:rsidRPr="0002626C" w:rsidRDefault="00C21483" w:rsidP="009430ED">
      <w:pPr>
        <w:pStyle w:val="Levela"/>
        <w:numPr>
          <w:ilvl w:val="2"/>
          <w:numId w:val="32"/>
        </w:numPr>
        <w:rPr>
          <w:rFonts w:ascii="Arial" w:hAnsi="Arial" w:cs="Arial"/>
        </w:rPr>
      </w:pPr>
      <w:bookmarkStart w:id="52" w:name="_bookmark12"/>
      <w:bookmarkStart w:id="53" w:name="_Ref506988267"/>
      <w:bookmarkEnd w:id="52"/>
      <w:r w:rsidRPr="0002626C">
        <w:rPr>
          <w:rFonts w:ascii="Arial" w:hAnsi="Arial" w:cs="Arial"/>
        </w:rPr>
        <w:lastRenderedPageBreak/>
        <w:t xml:space="preserve">When seeking reimbursement pursuant to clause </w:t>
      </w:r>
      <w:hyperlink w:anchor="_bookmark11" w:history="1">
        <w:r w:rsidR="00EA33FA">
          <w:rPr>
            <w:rFonts w:ascii="Arial" w:hAnsi="Arial" w:cs="Arial"/>
          </w:rPr>
          <w:fldChar w:fldCharType="begin"/>
        </w:r>
        <w:r w:rsidR="00EA33FA">
          <w:rPr>
            <w:rFonts w:ascii="Arial" w:hAnsi="Arial" w:cs="Arial"/>
          </w:rPr>
          <w:instrText xml:space="preserve"> REF _Ref23922223 \w \h </w:instrText>
        </w:r>
        <w:r w:rsidR="00EA33FA">
          <w:rPr>
            <w:rFonts w:ascii="Arial" w:hAnsi="Arial" w:cs="Arial"/>
          </w:rPr>
        </w:r>
        <w:r w:rsidR="00EA33FA">
          <w:rPr>
            <w:rFonts w:ascii="Arial" w:hAnsi="Arial" w:cs="Arial"/>
          </w:rPr>
          <w:fldChar w:fldCharType="separate"/>
        </w:r>
        <w:r w:rsidR="00764DE0">
          <w:rPr>
            <w:rFonts w:ascii="Arial" w:hAnsi="Arial" w:cs="Arial"/>
          </w:rPr>
          <w:t>8(a)</w:t>
        </w:r>
        <w:r w:rsidR="00EA33FA">
          <w:rPr>
            <w:rFonts w:ascii="Arial" w:hAnsi="Arial" w:cs="Arial"/>
          </w:rPr>
          <w:fldChar w:fldCharType="end"/>
        </w:r>
        <w:r w:rsidRPr="0002626C">
          <w:rPr>
            <w:rFonts w:ascii="Arial" w:hAnsi="Arial" w:cs="Arial"/>
          </w:rPr>
          <w:t>,</w:t>
        </w:r>
      </w:hyperlink>
      <w:r w:rsidRPr="0002626C">
        <w:rPr>
          <w:rFonts w:ascii="Arial" w:hAnsi="Arial" w:cs="Arial"/>
        </w:rPr>
        <w:t xml:space="preserve"> the Bore Owner must provide a written request to the </w:t>
      </w:r>
      <w:r w:rsidR="007717DA">
        <w:rPr>
          <w:rFonts w:ascii="Arial" w:hAnsi="Arial" w:cs="Arial"/>
        </w:rPr>
        <w:t>Tenure Holder</w:t>
      </w:r>
      <w:r w:rsidRPr="0002626C">
        <w:rPr>
          <w:rFonts w:ascii="Arial" w:hAnsi="Arial" w:cs="Arial"/>
        </w:rPr>
        <w:t xml:space="preserve"> which includes copies of all invoices in respect of which the Bore Owner is claiming reimbursement.</w:t>
      </w:r>
      <w:bookmarkEnd w:id="53"/>
    </w:p>
    <w:p w14:paraId="163C62AF" w14:textId="187E8FC4" w:rsidR="00C21483" w:rsidRPr="0002626C" w:rsidRDefault="00C21483" w:rsidP="009430ED">
      <w:pPr>
        <w:pStyle w:val="Levela"/>
        <w:numPr>
          <w:ilvl w:val="2"/>
          <w:numId w:val="32"/>
        </w:numPr>
        <w:rPr>
          <w:rFonts w:ascii="Arial" w:hAnsi="Arial" w:cs="Arial"/>
        </w:rPr>
      </w:pPr>
      <w:bookmarkStart w:id="54" w:name="_Ref523835741"/>
      <w:r w:rsidRPr="0002626C">
        <w:rPr>
          <w:rFonts w:ascii="Arial" w:hAnsi="Arial" w:cs="Arial"/>
        </w:rPr>
        <w:t xml:space="preserve">Where the </w:t>
      </w:r>
      <w:r w:rsidR="007717DA">
        <w:rPr>
          <w:rFonts w:ascii="Arial" w:hAnsi="Arial" w:cs="Arial"/>
        </w:rPr>
        <w:t>Tenure Holder</w:t>
      </w:r>
      <w:r w:rsidRPr="0002626C">
        <w:rPr>
          <w:rFonts w:ascii="Arial" w:hAnsi="Arial" w:cs="Arial"/>
        </w:rPr>
        <w:t xml:space="preserve"> reimburses the Bore Owner for an expense or other amount incurred in connection with any wholly or partly creditable acquisition, the amount reimbursed must be net of any input tax credit claimable in respect of that acquisition.</w:t>
      </w:r>
      <w:bookmarkEnd w:id="54"/>
    </w:p>
    <w:p w14:paraId="25A2A399" w14:textId="376381E8"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Within 10 Business Days of receiving the information required under clause </w:t>
      </w:r>
      <w:r w:rsidRPr="0002626C">
        <w:rPr>
          <w:rFonts w:ascii="Arial" w:hAnsi="Arial" w:cs="Arial"/>
        </w:rPr>
        <w:fldChar w:fldCharType="begin"/>
      </w:r>
      <w:r w:rsidRPr="0002626C">
        <w:rPr>
          <w:rFonts w:ascii="Arial" w:hAnsi="Arial" w:cs="Arial"/>
        </w:rPr>
        <w:instrText xml:space="preserve"> REF _Ref506988267 \w \h </w:instrText>
      </w:r>
      <w:r>
        <w:rPr>
          <w:rFonts w:ascii="Arial" w:hAnsi="Arial" w:cs="Arial"/>
        </w:rPr>
        <w:instrText xml:space="preserve"> \* MERGEFORMAT </w:instrText>
      </w:r>
      <w:r w:rsidRPr="0002626C">
        <w:rPr>
          <w:rFonts w:ascii="Arial" w:hAnsi="Arial" w:cs="Arial"/>
        </w:rPr>
      </w:r>
      <w:r w:rsidRPr="0002626C">
        <w:rPr>
          <w:rFonts w:ascii="Arial" w:hAnsi="Arial" w:cs="Arial"/>
        </w:rPr>
        <w:fldChar w:fldCharType="separate"/>
      </w:r>
      <w:r w:rsidR="00764DE0">
        <w:rPr>
          <w:rFonts w:ascii="Arial" w:hAnsi="Arial" w:cs="Arial"/>
        </w:rPr>
        <w:t>8(c)</w:t>
      </w:r>
      <w:r w:rsidRPr="0002626C">
        <w:rPr>
          <w:rFonts w:ascii="Arial" w:hAnsi="Arial" w:cs="Arial"/>
        </w:rPr>
        <w:fldChar w:fldCharType="end"/>
      </w:r>
      <w:hyperlink w:anchor="_bookmark12" w:history="1">
        <w:r w:rsidRPr="0002626C">
          <w:rPr>
            <w:rFonts w:ascii="Arial" w:hAnsi="Arial" w:cs="Arial"/>
          </w:rPr>
          <w:t>,</w:t>
        </w:r>
      </w:hyperlink>
      <w:r w:rsidRPr="0002626C">
        <w:rPr>
          <w:rFonts w:ascii="Arial" w:hAnsi="Arial" w:cs="Arial"/>
        </w:rPr>
        <w:t xml:space="preserve"> the </w:t>
      </w:r>
      <w:r w:rsidR="007717DA">
        <w:rPr>
          <w:rFonts w:ascii="Arial" w:hAnsi="Arial" w:cs="Arial"/>
        </w:rPr>
        <w:t>Tenure Holder</w:t>
      </w:r>
      <w:r w:rsidRPr="0002626C">
        <w:rPr>
          <w:rFonts w:ascii="Arial" w:hAnsi="Arial" w:cs="Arial"/>
        </w:rPr>
        <w:t xml:space="preserve"> will submit to the Bore Owner a </w:t>
      </w:r>
      <w:r w:rsidR="001610B9">
        <w:rPr>
          <w:rFonts w:ascii="Arial" w:hAnsi="Arial" w:cs="Arial"/>
        </w:rPr>
        <w:t>recipient created invoice</w:t>
      </w:r>
      <w:r w:rsidRPr="0002626C">
        <w:rPr>
          <w:rFonts w:ascii="Arial" w:hAnsi="Arial" w:cs="Arial"/>
        </w:rPr>
        <w:t xml:space="preserve"> for payment of the costs under clause </w:t>
      </w:r>
      <w:hyperlink w:anchor="_bookmark10" w:history="1">
        <w:r w:rsidR="00CF00A8">
          <w:rPr>
            <w:rFonts w:ascii="Arial" w:hAnsi="Arial" w:cs="Arial"/>
          </w:rPr>
          <w:fldChar w:fldCharType="begin"/>
        </w:r>
        <w:r w:rsidR="00CF00A8">
          <w:rPr>
            <w:rFonts w:ascii="Arial" w:hAnsi="Arial" w:cs="Arial"/>
          </w:rPr>
          <w:instrText xml:space="preserve"> REF _Ref23922223 \w \h </w:instrText>
        </w:r>
        <w:r w:rsidR="00CF00A8">
          <w:rPr>
            <w:rFonts w:ascii="Arial" w:hAnsi="Arial" w:cs="Arial"/>
          </w:rPr>
        </w:r>
        <w:r w:rsidR="00CF00A8">
          <w:rPr>
            <w:rFonts w:ascii="Arial" w:hAnsi="Arial" w:cs="Arial"/>
          </w:rPr>
          <w:fldChar w:fldCharType="separate"/>
        </w:r>
        <w:r w:rsidR="00764DE0">
          <w:rPr>
            <w:rFonts w:ascii="Arial" w:hAnsi="Arial" w:cs="Arial"/>
          </w:rPr>
          <w:t>8(a)</w:t>
        </w:r>
        <w:r w:rsidR="00CF00A8">
          <w:rPr>
            <w:rFonts w:ascii="Arial" w:hAnsi="Arial" w:cs="Arial"/>
          </w:rPr>
          <w:fldChar w:fldCharType="end"/>
        </w:r>
        <w:r w:rsidRPr="0002626C">
          <w:rPr>
            <w:rFonts w:ascii="Arial" w:hAnsi="Arial" w:cs="Arial"/>
          </w:rPr>
          <w:t>.</w:t>
        </w:r>
      </w:hyperlink>
      <w:r w:rsidRPr="0002626C">
        <w:rPr>
          <w:rFonts w:ascii="Arial" w:hAnsi="Arial" w:cs="Arial"/>
        </w:rPr>
        <w:t xml:space="preserve"> The </w:t>
      </w:r>
      <w:r w:rsidR="007717DA">
        <w:rPr>
          <w:rFonts w:ascii="Arial" w:hAnsi="Arial" w:cs="Arial"/>
        </w:rPr>
        <w:t>Tenure Holder</w:t>
      </w:r>
      <w:r w:rsidRPr="0002626C">
        <w:rPr>
          <w:rFonts w:ascii="Arial" w:hAnsi="Arial" w:cs="Arial"/>
        </w:rPr>
        <w:t xml:space="preserve"> shall pay the amount due to the Bore Owner within 30 Business Days of when the </w:t>
      </w:r>
      <w:r w:rsidR="001610B9">
        <w:rPr>
          <w:rFonts w:ascii="Arial" w:hAnsi="Arial" w:cs="Arial"/>
        </w:rPr>
        <w:t>recipient created invoice</w:t>
      </w:r>
      <w:r w:rsidR="001610B9" w:rsidRPr="0002626C">
        <w:rPr>
          <w:rFonts w:ascii="Arial" w:hAnsi="Arial" w:cs="Arial"/>
        </w:rPr>
        <w:t xml:space="preserve"> </w:t>
      </w:r>
      <w:r w:rsidRPr="0002626C">
        <w:rPr>
          <w:rFonts w:ascii="Arial" w:hAnsi="Arial" w:cs="Arial"/>
        </w:rPr>
        <w:t>is issued, by way of electronic funds transfer or as otherwise agreed with the Bore Owner.</w:t>
      </w:r>
    </w:p>
    <w:p w14:paraId="6B6AFE1E" w14:textId="77777777"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55" w:name="_Toc525719664"/>
      <w:bookmarkStart w:id="56" w:name="_Toc24479222"/>
      <w:r w:rsidRPr="00C21483">
        <w:rPr>
          <w:rFonts w:ascii="Arial" w:hAnsi="Arial" w:cs="Arial"/>
          <w:color w:val="808080" w:themeColor="background1" w:themeShade="80"/>
        </w:rPr>
        <w:t>Warranties</w:t>
      </w:r>
      <w:bookmarkEnd w:id="55"/>
      <w:bookmarkEnd w:id="56"/>
    </w:p>
    <w:p w14:paraId="02A3C76D" w14:textId="77D47A41"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Bore Owner represents and warrants that it has the capacity to enter into this </w:t>
      </w:r>
      <w:r w:rsidR="002E143F">
        <w:rPr>
          <w:rFonts w:ascii="Arial" w:hAnsi="Arial" w:cs="Arial"/>
        </w:rPr>
        <w:t>Document</w:t>
      </w:r>
      <w:r w:rsidRPr="0002626C">
        <w:rPr>
          <w:rFonts w:ascii="Arial" w:hAnsi="Arial" w:cs="Arial"/>
        </w:rPr>
        <w:t>.</w:t>
      </w:r>
    </w:p>
    <w:p w14:paraId="60266442" w14:textId="2521874A"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w:t>
      </w:r>
      <w:r w:rsidR="007717DA">
        <w:rPr>
          <w:rFonts w:ascii="Arial" w:hAnsi="Arial" w:cs="Arial"/>
        </w:rPr>
        <w:t>Tenure Holder</w:t>
      </w:r>
      <w:r w:rsidRPr="0002626C">
        <w:rPr>
          <w:rFonts w:ascii="Arial" w:hAnsi="Arial" w:cs="Arial"/>
        </w:rPr>
        <w:t xml:space="preserve"> represents and warrants that it has the capacity to enter into this</w:t>
      </w:r>
      <w:r w:rsidRPr="0002626C">
        <w:rPr>
          <w:rFonts w:ascii="Arial" w:hAnsi="Arial" w:cs="Arial"/>
          <w:spacing w:val="-19"/>
        </w:rPr>
        <w:t xml:space="preserve"> </w:t>
      </w:r>
      <w:r w:rsidR="002E143F">
        <w:rPr>
          <w:rFonts w:ascii="Arial" w:hAnsi="Arial" w:cs="Arial"/>
        </w:rPr>
        <w:t>Document</w:t>
      </w:r>
      <w:r w:rsidRPr="0002626C">
        <w:rPr>
          <w:rFonts w:ascii="Arial" w:hAnsi="Arial" w:cs="Arial"/>
        </w:rPr>
        <w:t>.</w:t>
      </w:r>
    </w:p>
    <w:p w14:paraId="3BE112A5" w14:textId="63A8EA25"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57" w:name="_Ref523836922"/>
      <w:bookmarkStart w:id="58" w:name="_Toc525719665"/>
      <w:bookmarkStart w:id="59" w:name="_Toc24479223"/>
      <w:r w:rsidRPr="00C21483">
        <w:rPr>
          <w:rFonts w:ascii="Arial" w:hAnsi="Arial" w:cs="Arial"/>
          <w:color w:val="808080" w:themeColor="background1" w:themeShade="80"/>
        </w:rPr>
        <w:t xml:space="preserve">varying this </w:t>
      </w:r>
      <w:r w:rsidR="002E143F">
        <w:rPr>
          <w:rFonts w:ascii="Arial" w:hAnsi="Arial" w:cs="Arial"/>
          <w:color w:val="808080" w:themeColor="background1" w:themeShade="80"/>
        </w:rPr>
        <w:t>Document</w:t>
      </w:r>
      <w:bookmarkEnd w:id="57"/>
      <w:bookmarkEnd w:id="58"/>
      <w:bookmarkEnd w:id="59"/>
    </w:p>
    <w:p w14:paraId="241ADC11" w14:textId="3A6775D0" w:rsidR="00C21483" w:rsidRPr="0002626C" w:rsidRDefault="00C21483" w:rsidP="00C21483">
      <w:pPr>
        <w:pStyle w:val="Levela"/>
        <w:numPr>
          <w:ilvl w:val="0"/>
          <w:numId w:val="0"/>
        </w:numPr>
        <w:ind w:left="1406" w:hanging="624"/>
        <w:rPr>
          <w:rFonts w:ascii="Arial" w:hAnsi="Arial" w:cs="Arial"/>
        </w:rPr>
      </w:pPr>
      <w:r w:rsidRPr="0002626C">
        <w:rPr>
          <w:rFonts w:ascii="Arial" w:hAnsi="Arial" w:cs="Arial"/>
        </w:rPr>
        <w:t xml:space="preserve">This </w:t>
      </w:r>
      <w:r w:rsidR="002E143F">
        <w:rPr>
          <w:rFonts w:ascii="Arial" w:hAnsi="Arial" w:cs="Arial"/>
        </w:rPr>
        <w:t>Document</w:t>
      </w:r>
      <w:r w:rsidRPr="0002626C">
        <w:rPr>
          <w:rFonts w:ascii="Arial" w:hAnsi="Arial" w:cs="Arial"/>
        </w:rPr>
        <w:t xml:space="preserve"> can be varied in writing signed by both Parties.</w:t>
      </w:r>
    </w:p>
    <w:p w14:paraId="24254315" w14:textId="77777777" w:rsidR="00C21483" w:rsidRPr="00C21483" w:rsidRDefault="00C21483" w:rsidP="009430ED">
      <w:pPr>
        <w:pStyle w:val="Level1"/>
        <w:numPr>
          <w:ilvl w:val="0"/>
          <w:numId w:val="32"/>
        </w:numPr>
        <w:spacing w:before="0" w:after="220"/>
        <w:rPr>
          <w:rFonts w:ascii="Arial" w:hAnsi="Arial" w:cs="Arial"/>
          <w:color w:val="808080" w:themeColor="background1" w:themeShade="80"/>
        </w:rPr>
      </w:pPr>
      <w:bookmarkStart w:id="60" w:name="_Toc525719669"/>
      <w:bookmarkStart w:id="61" w:name="_Toc24479224"/>
      <w:r w:rsidRPr="00C21483">
        <w:rPr>
          <w:rFonts w:ascii="Arial" w:hAnsi="Arial" w:cs="Arial"/>
          <w:color w:val="808080" w:themeColor="background1" w:themeShade="80"/>
        </w:rPr>
        <w:t>General</w:t>
      </w:r>
      <w:bookmarkEnd w:id="60"/>
      <w:bookmarkEnd w:id="61"/>
    </w:p>
    <w:p w14:paraId="448B4FF3" w14:textId="37F3F632"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Bore Owner may assign or novate any or all of its remedies, rights, duties, obligations or liabilities under the </w:t>
      </w:r>
      <w:r w:rsidR="002E143F">
        <w:rPr>
          <w:rFonts w:ascii="Arial" w:hAnsi="Arial" w:cs="Arial"/>
        </w:rPr>
        <w:t>Document</w:t>
      </w:r>
      <w:r w:rsidRPr="0002626C">
        <w:rPr>
          <w:rFonts w:ascii="Arial" w:hAnsi="Arial" w:cs="Arial"/>
        </w:rPr>
        <w:t xml:space="preserve"> to any person to whom the Bore Owner assigns the Land and who becomes the owner of the Bore(s) under the Act, subject to the proposed assignee entering into a deed of assignment with the </w:t>
      </w:r>
      <w:r w:rsidR="007717DA">
        <w:rPr>
          <w:rFonts w:ascii="Arial" w:hAnsi="Arial" w:cs="Arial"/>
        </w:rPr>
        <w:t>Tenure Holder</w:t>
      </w:r>
      <w:r w:rsidRPr="0002626C">
        <w:rPr>
          <w:rFonts w:ascii="Arial" w:hAnsi="Arial" w:cs="Arial"/>
        </w:rPr>
        <w:t xml:space="preserve"> on terms and conditions acceptable to the </w:t>
      </w:r>
      <w:r w:rsidR="007717DA">
        <w:rPr>
          <w:rFonts w:ascii="Arial" w:hAnsi="Arial" w:cs="Arial"/>
        </w:rPr>
        <w:t>Tenure Holder</w:t>
      </w:r>
      <w:r w:rsidRPr="0002626C">
        <w:rPr>
          <w:rFonts w:ascii="Arial" w:hAnsi="Arial" w:cs="Arial"/>
        </w:rPr>
        <w:t xml:space="preserve"> acting</w:t>
      </w:r>
      <w:r w:rsidRPr="0002626C">
        <w:rPr>
          <w:rFonts w:ascii="Arial" w:hAnsi="Arial" w:cs="Arial"/>
          <w:spacing w:val="-5"/>
        </w:rPr>
        <w:t xml:space="preserve"> </w:t>
      </w:r>
      <w:r w:rsidRPr="0002626C">
        <w:rPr>
          <w:rFonts w:ascii="Arial" w:hAnsi="Arial" w:cs="Arial"/>
        </w:rPr>
        <w:t>reasonably.</w:t>
      </w:r>
    </w:p>
    <w:p w14:paraId="2F86F685" w14:textId="0A15C846"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w:t>
      </w:r>
      <w:r w:rsidR="007717DA">
        <w:rPr>
          <w:rFonts w:ascii="Arial" w:hAnsi="Arial" w:cs="Arial"/>
        </w:rPr>
        <w:t>Tenure Holder</w:t>
      </w:r>
      <w:r w:rsidRPr="0002626C">
        <w:rPr>
          <w:rFonts w:ascii="Arial" w:hAnsi="Arial" w:cs="Arial"/>
        </w:rPr>
        <w:t xml:space="preserve"> may assign or novate any or all of its remedies, rights, duties, obligations or liabilities under the </w:t>
      </w:r>
      <w:r w:rsidR="002E143F">
        <w:rPr>
          <w:rFonts w:ascii="Arial" w:hAnsi="Arial" w:cs="Arial"/>
        </w:rPr>
        <w:t>Document</w:t>
      </w:r>
      <w:r w:rsidRPr="0002626C">
        <w:rPr>
          <w:rFonts w:ascii="Arial" w:hAnsi="Arial" w:cs="Arial"/>
        </w:rPr>
        <w:t xml:space="preserve"> to any person who becomes the responsible tenure holder of the Bore(s) under the Act, subject to the proposed responsible tenure holder entering into a deed of assignment with the Bore Owner on terms and conditions acceptable to the Bore Owner acting</w:t>
      </w:r>
      <w:r w:rsidRPr="0002626C">
        <w:rPr>
          <w:rFonts w:ascii="Arial" w:hAnsi="Arial" w:cs="Arial"/>
          <w:spacing w:val="-5"/>
        </w:rPr>
        <w:t xml:space="preserve"> </w:t>
      </w:r>
      <w:r w:rsidRPr="0002626C">
        <w:rPr>
          <w:rFonts w:ascii="Arial" w:hAnsi="Arial" w:cs="Arial"/>
        </w:rPr>
        <w:t>reasonably.</w:t>
      </w:r>
    </w:p>
    <w:p w14:paraId="67AC0C9A" w14:textId="1893E02C"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w:t>
      </w:r>
      <w:r w:rsidR="002E143F">
        <w:rPr>
          <w:rFonts w:ascii="Arial" w:hAnsi="Arial" w:cs="Arial"/>
        </w:rPr>
        <w:t>Document</w:t>
      </w:r>
      <w:r w:rsidRPr="0002626C">
        <w:rPr>
          <w:rFonts w:ascii="Arial" w:hAnsi="Arial" w:cs="Arial"/>
        </w:rPr>
        <w:t xml:space="preserve"> is governed by the laws of the State of Queensland and each Party submits to the non-exclusive jurisdiction of the courts of the State of</w:t>
      </w:r>
      <w:r w:rsidRPr="0002626C">
        <w:rPr>
          <w:rFonts w:ascii="Arial" w:hAnsi="Arial" w:cs="Arial"/>
          <w:spacing w:val="-8"/>
        </w:rPr>
        <w:t xml:space="preserve"> </w:t>
      </w:r>
      <w:r w:rsidRPr="0002626C">
        <w:rPr>
          <w:rFonts w:ascii="Arial" w:hAnsi="Arial" w:cs="Arial"/>
        </w:rPr>
        <w:t>Queensland.</w:t>
      </w:r>
    </w:p>
    <w:p w14:paraId="4E6C6A4D" w14:textId="67223B03"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Neither Party is taken to have waived any right under the </w:t>
      </w:r>
      <w:r w:rsidR="002E143F">
        <w:rPr>
          <w:rFonts w:ascii="Arial" w:hAnsi="Arial" w:cs="Arial"/>
        </w:rPr>
        <w:t>Document</w:t>
      </w:r>
      <w:r w:rsidRPr="0002626C">
        <w:rPr>
          <w:rFonts w:ascii="Arial" w:hAnsi="Arial" w:cs="Arial"/>
        </w:rPr>
        <w:t xml:space="preserve"> unless the waiver is given in writing and expressed to be a</w:t>
      </w:r>
      <w:r w:rsidRPr="0002626C">
        <w:rPr>
          <w:rFonts w:ascii="Arial" w:hAnsi="Arial" w:cs="Arial"/>
          <w:spacing w:val="-15"/>
        </w:rPr>
        <w:t xml:space="preserve"> </w:t>
      </w:r>
      <w:r w:rsidRPr="0002626C">
        <w:rPr>
          <w:rFonts w:ascii="Arial" w:hAnsi="Arial" w:cs="Arial"/>
        </w:rPr>
        <w:t>waiver.</w:t>
      </w:r>
    </w:p>
    <w:p w14:paraId="3036FD91" w14:textId="2E0F9BE0"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Any notice given under the </w:t>
      </w:r>
      <w:r w:rsidR="002E143F">
        <w:rPr>
          <w:rFonts w:ascii="Arial" w:hAnsi="Arial" w:cs="Arial"/>
        </w:rPr>
        <w:t>Document</w:t>
      </w:r>
      <w:r w:rsidRPr="0002626C">
        <w:rPr>
          <w:rFonts w:ascii="Arial" w:hAnsi="Arial" w:cs="Arial"/>
        </w:rPr>
        <w:t xml:space="preserve"> must be given in writing to the address specified in the Reference Schedule for the relevant Party. Documents must be served in the manner provided for in the </w:t>
      </w:r>
      <w:r w:rsidRPr="0002626C">
        <w:rPr>
          <w:rFonts w:ascii="Arial" w:hAnsi="Arial" w:cs="Arial"/>
          <w:i/>
          <w:iCs/>
        </w:rPr>
        <w:t xml:space="preserve">Acts Interpretation Act 1954 </w:t>
      </w:r>
      <w:r w:rsidRPr="0002626C">
        <w:rPr>
          <w:rFonts w:ascii="Arial" w:hAnsi="Arial" w:cs="Arial"/>
        </w:rPr>
        <w:t>(Qld) (</w:t>
      </w:r>
      <w:r w:rsidRPr="0002626C">
        <w:rPr>
          <w:rFonts w:ascii="Arial" w:hAnsi="Arial" w:cs="Arial"/>
          <w:b/>
          <w:bCs/>
        </w:rPr>
        <w:t>AIA</w:t>
      </w:r>
      <w:r w:rsidRPr="0002626C">
        <w:rPr>
          <w:rFonts w:ascii="Arial" w:hAnsi="Arial" w:cs="Arial"/>
        </w:rPr>
        <w:t>) and service will take effect as provided for in the</w:t>
      </w:r>
      <w:r w:rsidRPr="0002626C">
        <w:rPr>
          <w:rFonts w:ascii="Arial" w:hAnsi="Arial" w:cs="Arial"/>
          <w:spacing w:val="-7"/>
        </w:rPr>
        <w:t xml:space="preserve"> </w:t>
      </w:r>
      <w:r w:rsidRPr="0002626C">
        <w:rPr>
          <w:rFonts w:ascii="Arial" w:hAnsi="Arial" w:cs="Arial"/>
        </w:rPr>
        <w:t>AIA.</w:t>
      </w:r>
    </w:p>
    <w:p w14:paraId="48AA653D" w14:textId="1C446508"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w:t>
      </w:r>
      <w:r w:rsidR="002E143F">
        <w:rPr>
          <w:rFonts w:ascii="Arial" w:hAnsi="Arial" w:cs="Arial"/>
        </w:rPr>
        <w:t>Document</w:t>
      </w:r>
      <w:r w:rsidRPr="0002626C">
        <w:rPr>
          <w:rFonts w:ascii="Arial" w:hAnsi="Arial" w:cs="Arial"/>
        </w:rPr>
        <w:t xml:space="preserve"> constitutes the entire </w:t>
      </w:r>
      <w:r w:rsidR="002E143F">
        <w:rPr>
          <w:rFonts w:ascii="Arial" w:hAnsi="Arial" w:cs="Arial"/>
        </w:rPr>
        <w:t>agreement</w:t>
      </w:r>
      <w:r w:rsidRPr="0002626C">
        <w:rPr>
          <w:rFonts w:ascii="Arial" w:hAnsi="Arial" w:cs="Arial"/>
        </w:rPr>
        <w:t xml:space="preserve"> between the </w:t>
      </w:r>
      <w:r w:rsidR="007717DA">
        <w:rPr>
          <w:rFonts w:ascii="Arial" w:hAnsi="Arial" w:cs="Arial"/>
        </w:rPr>
        <w:t>Tenure Holder</w:t>
      </w:r>
      <w:r w:rsidRPr="0002626C">
        <w:rPr>
          <w:rFonts w:ascii="Arial" w:hAnsi="Arial" w:cs="Arial"/>
        </w:rPr>
        <w:t xml:space="preserve"> and the Bore Owner in relation to its subject matter and supersedes any other agreement, document or pre-contractual statement relating to the</w:t>
      </w:r>
      <w:r w:rsidRPr="0002626C">
        <w:rPr>
          <w:rFonts w:ascii="Arial" w:hAnsi="Arial" w:cs="Arial"/>
          <w:spacing w:val="-15"/>
        </w:rPr>
        <w:t xml:space="preserve"> </w:t>
      </w:r>
      <w:r w:rsidRPr="0002626C">
        <w:rPr>
          <w:rFonts w:ascii="Arial" w:hAnsi="Arial" w:cs="Arial"/>
        </w:rPr>
        <w:t>same.</w:t>
      </w:r>
    </w:p>
    <w:p w14:paraId="4BFAAC87" w14:textId="4ABC502E"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w:t>
      </w:r>
      <w:r w:rsidR="002E143F">
        <w:rPr>
          <w:rFonts w:ascii="Arial" w:hAnsi="Arial" w:cs="Arial"/>
        </w:rPr>
        <w:t>Document</w:t>
      </w:r>
      <w:r w:rsidRPr="0002626C">
        <w:rPr>
          <w:rFonts w:ascii="Arial" w:hAnsi="Arial" w:cs="Arial"/>
        </w:rPr>
        <w:t xml:space="preserve"> will bind and take effect to the benefit of the successors and permitted assigns of the</w:t>
      </w:r>
      <w:r w:rsidRPr="0002626C">
        <w:rPr>
          <w:rFonts w:ascii="Arial" w:hAnsi="Arial" w:cs="Arial"/>
          <w:spacing w:val="-5"/>
        </w:rPr>
        <w:t xml:space="preserve"> </w:t>
      </w:r>
      <w:r w:rsidRPr="0002626C">
        <w:rPr>
          <w:rFonts w:ascii="Arial" w:hAnsi="Arial" w:cs="Arial"/>
        </w:rPr>
        <w:t>Parties.</w:t>
      </w:r>
    </w:p>
    <w:p w14:paraId="6AB988F0" w14:textId="505815B6"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w:t>
      </w:r>
      <w:r w:rsidR="002E143F">
        <w:rPr>
          <w:rFonts w:ascii="Arial" w:hAnsi="Arial" w:cs="Arial"/>
        </w:rPr>
        <w:t>Document</w:t>
      </w:r>
      <w:r w:rsidRPr="0002626C">
        <w:rPr>
          <w:rFonts w:ascii="Arial" w:hAnsi="Arial" w:cs="Arial"/>
        </w:rPr>
        <w:t xml:space="preserve"> may be signed in any number of counterparts, all of which will constitute a single </w:t>
      </w:r>
      <w:r w:rsidR="005C1E56">
        <w:rPr>
          <w:rFonts w:ascii="Arial" w:hAnsi="Arial" w:cs="Arial"/>
        </w:rPr>
        <w:t>document</w:t>
      </w:r>
      <w:r w:rsidRPr="0002626C">
        <w:rPr>
          <w:rFonts w:ascii="Arial" w:hAnsi="Arial" w:cs="Arial"/>
        </w:rPr>
        <w:t xml:space="preserve"> and each counterpart will represent a fully signed original as if signed by both</w:t>
      </w:r>
      <w:r w:rsidRPr="0002626C">
        <w:rPr>
          <w:rFonts w:ascii="Arial" w:hAnsi="Arial" w:cs="Arial"/>
          <w:spacing w:val="-15"/>
        </w:rPr>
        <w:t xml:space="preserve"> </w:t>
      </w:r>
      <w:r w:rsidRPr="0002626C">
        <w:rPr>
          <w:rFonts w:ascii="Arial" w:hAnsi="Arial" w:cs="Arial"/>
        </w:rPr>
        <w:t>Parties.</w:t>
      </w:r>
    </w:p>
    <w:p w14:paraId="6AC74D7B" w14:textId="1C62BAE6" w:rsidR="00C21483" w:rsidRPr="0002626C" w:rsidRDefault="00C21483" w:rsidP="009430ED">
      <w:pPr>
        <w:pStyle w:val="Levela"/>
        <w:numPr>
          <w:ilvl w:val="2"/>
          <w:numId w:val="32"/>
        </w:numPr>
        <w:rPr>
          <w:rFonts w:ascii="Arial" w:hAnsi="Arial" w:cs="Arial"/>
        </w:rPr>
      </w:pPr>
      <w:r w:rsidRPr="0002626C">
        <w:rPr>
          <w:rFonts w:ascii="Arial" w:hAnsi="Arial" w:cs="Arial"/>
        </w:rPr>
        <w:t xml:space="preserve">The invalidity or unenforceability of any provision will not affect the other provisions of the </w:t>
      </w:r>
      <w:r w:rsidR="002E143F">
        <w:rPr>
          <w:rFonts w:ascii="Arial" w:hAnsi="Arial" w:cs="Arial"/>
        </w:rPr>
        <w:t>Document</w:t>
      </w:r>
      <w:r w:rsidRPr="0002626C">
        <w:rPr>
          <w:rFonts w:ascii="Arial" w:hAnsi="Arial" w:cs="Arial"/>
        </w:rPr>
        <w:t xml:space="preserve"> which will remain in full force and effect.</w:t>
      </w:r>
    </w:p>
    <w:p w14:paraId="7AF44FE8" w14:textId="72E399F9" w:rsidR="00C21483" w:rsidRPr="0002626C" w:rsidRDefault="00C21483" w:rsidP="009430ED">
      <w:pPr>
        <w:pStyle w:val="Levela"/>
        <w:numPr>
          <w:ilvl w:val="2"/>
          <w:numId w:val="32"/>
        </w:numPr>
        <w:rPr>
          <w:rFonts w:ascii="Arial" w:hAnsi="Arial" w:cs="Arial"/>
        </w:rPr>
      </w:pPr>
      <w:r w:rsidRPr="0002626C">
        <w:rPr>
          <w:rFonts w:ascii="Arial" w:hAnsi="Arial" w:cs="Arial"/>
        </w:rPr>
        <w:t>Each Party must do all things reasonably necessary to give full effect to this</w:t>
      </w:r>
      <w:r w:rsidRPr="0002626C">
        <w:rPr>
          <w:rFonts w:ascii="Arial" w:hAnsi="Arial" w:cs="Arial"/>
          <w:spacing w:val="-19"/>
        </w:rPr>
        <w:t xml:space="preserve"> </w:t>
      </w:r>
      <w:r w:rsidR="002E143F">
        <w:rPr>
          <w:rFonts w:ascii="Arial" w:hAnsi="Arial" w:cs="Arial"/>
        </w:rPr>
        <w:t>Document</w:t>
      </w:r>
      <w:r w:rsidRPr="0002626C">
        <w:rPr>
          <w:rFonts w:ascii="Arial" w:hAnsi="Arial" w:cs="Arial"/>
        </w:rPr>
        <w:t>.</w:t>
      </w:r>
    </w:p>
    <w:p w14:paraId="09AA6A99" w14:textId="3C42F53F" w:rsidR="00C21483" w:rsidRPr="0002626C" w:rsidRDefault="00C21483" w:rsidP="009430ED">
      <w:pPr>
        <w:pStyle w:val="Levela"/>
        <w:numPr>
          <w:ilvl w:val="2"/>
          <w:numId w:val="32"/>
        </w:numPr>
        <w:rPr>
          <w:rFonts w:ascii="Arial" w:hAnsi="Arial" w:cs="Arial"/>
        </w:rPr>
      </w:pPr>
      <w:r w:rsidRPr="0002626C">
        <w:rPr>
          <w:rFonts w:ascii="Arial" w:hAnsi="Arial" w:cs="Arial"/>
        </w:rPr>
        <w:lastRenderedPageBreak/>
        <w:t xml:space="preserve">The termination of this </w:t>
      </w:r>
      <w:r w:rsidR="002E143F">
        <w:rPr>
          <w:rFonts w:ascii="Arial" w:hAnsi="Arial" w:cs="Arial"/>
        </w:rPr>
        <w:t>Document</w:t>
      </w:r>
      <w:r w:rsidRPr="0002626C">
        <w:rPr>
          <w:rFonts w:ascii="Arial" w:hAnsi="Arial" w:cs="Arial"/>
        </w:rPr>
        <w:t xml:space="preserve"> does not affect any rights and obligations under clause</w:t>
      </w:r>
      <w:r w:rsidR="0009797E">
        <w:rPr>
          <w:rFonts w:ascii="Arial" w:hAnsi="Arial" w:cs="Arial"/>
        </w:rPr>
        <w:t>s</w:t>
      </w:r>
      <w:r w:rsidR="0012128E">
        <w:rPr>
          <w:rFonts w:ascii="Arial" w:hAnsi="Arial" w:cs="Arial"/>
        </w:rPr>
        <w:t xml:space="preserve"> 6 and </w:t>
      </w:r>
      <w:r w:rsidR="00565CB5">
        <w:rPr>
          <w:rFonts w:ascii="Arial" w:hAnsi="Arial" w:cs="Arial"/>
        </w:rPr>
        <w:t xml:space="preserve">Special Condition 1 (Confidentiality) </w:t>
      </w:r>
      <w:r w:rsidRPr="0002626C">
        <w:rPr>
          <w:rFonts w:ascii="Arial" w:hAnsi="Arial" w:cs="Arial"/>
        </w:rPr>
        <w:t>and these rights and obligations shall survive</w:t>
      </w:r>
      <w:r w:rsidRPr="0002626C">
        <w:rPr>
          <w:rFonts w:ascii="Arial" w:hAnsi="Arial" w:cs="Arial"/>
          <w:spacing w:val="-7"/>
        </w:rPr>
        <w:t xml:space="preserve"> </w:t>
      </w:r>
      <w:r w:rsidRPr="0002626C">
        <w:rPr>
          <w:rFonts w:ascii="Arial" w:hAnsi="Arial" w:cs="Arial"/>
        </w:rPr>
        <w:t>termination.</w:t>
      </w:r>
      <w:r w:rsidR="00DF41BB">
        <w:rPr>
          <w:rFonts w:ascii="Arial" w:hAnsi="Arial" w:cs="Arial"/>
        </w:rPr>
        <w:t xml:space="preserve"> </w:t>
      </w:r>
      <w:r w:rsidR="00DF41BB" w:rsidRPr="00005F95">
        <w:rPr>
          <w:rFonts w:ascii="Arial" w:hAnsi="Arial" w:cs="Arial"/>
          <w:shd w:val="clear" w:color="auto" w:fill="B9B9B9" w:themeFill="background2" w:themeFillShade="BF"/>
        </w:rPr>
        <w:t xml:space="preserve">[Drafting note: </w:t>
      </w:r>
      <w:r w:rsidR="00DF41BB">
        <w:rPr>
          <w:rFonts w:ascii="Arial" w:hAnsi="Arial" w:cs="Arial"/>
          <w:shd w:val="clear" w:color="auto" w:fill="B9B9B9" w:themeFill="background2" w:themeFillShade="BF"/>
        </w:rPr>
        <w:t xml:space="preserve">if </w:t>
      </w:r>
      <w:r w:rsidR="00DF41BB" w:rsidRPr="00005F95">
        <w:rPr>
          <w:rFonts w:ascii="Arial" w:hAnsi="Arial" w:cs="Arial"/>
          <w:shd w:val="clear" w:color="auto" w:fill="B9B9B9" w:themeFill="background2" w:themeFillShade="BF"/>
        </w:rPr>
        <w:t xml:space="preserve">Special Condition </w:t>
      </w:r>
      <w:r w:rsidR="00D91707">
        <w:rPr>
          <w:rFonts w:ascii="Arial" w:hAnsi="Arial" w:cs="Arial"/>
          <w:shd w:val="clear" w:color="auto" w:fill="B9B9B9" w:themeFill="background2" w:themeFillShade="BF"/>
        </w:rPr>
        <w:t>1</w:t>
      </w:r>
      <w:r w:rsidR="00DF41BB" w:rsidRPr="00005F95">
        <w:rPr>
          <w:rFonts w:ascii="Arial" w:hAnsi="Arial" w:cs="Arial"/>
          <w:shd w:val="clear" w:color="auto" w:fill="B9B9B9" w:themeFill="background2" w:themeFillShade="BF"/>
        </w:rPr>
        <w:t xml:space="preserve"> (Confidentiality) is not used</w:t>
      </w:r>
      <w:r w:rsidR="00DF41BB">
        <w:rPr>
          <w:rFonts w:ascii="Arial" w:hAnsi="Arial" w:cs="Arial"/>
          <w:shd w:val="clear" w:color="auto" w:fill="B9B9B9" w:themeFill="background2" w:themeFillShade="BF"/>
        </w:rPr>
        <w:t>, delete this entire sub-clause (k)</w:t>
      </w:r>
      <w:r w:rsidR="00DF41BB" w:rsidRPr="00005F95">
        <w:rPr>
          <w:rFonts w:ascii="Arial" w:hAnsi="Arial" w:cs="Arial"/>
          <w:shd w:val="clear" w:color="auto" w:fill="B9B9B9" w:themeFill="background2" w:themeFillShade="BF"/>
        </w:rPr>
        <w:t>]</w:t>
      </w:r>
    </w:p>
    <w:p w14:paraId="6D9F1FA2" w14:textId="77777777" w:rsidR="008E3817" w:rsidRPr="00C21483" w:rsidRDefault="008E3817" w:rsidP="009430ED">
      <w:pPr>
        <w:pStyle w:val="Level1"/>
        <w:numPr>
          <w:ilvl w:val="0"/>
          <w:numId w:val="32"/>
        </w:numPr>
        <w:spacing w:before="0" w:after="220"/>
        <w:rPr>
          <w:rFonts w:ascii="Arial" w:hAnsi="Arial" w:cs="Arial"/>
          <w:color w:val="808080" w:themeColor="background1" w:themeShade="80"/>
        </w:rPr>
      </w:pPr>
      <w:bookmarkStart w:id="62" w:name="_Toc24479225"/>
      <w:r w:rsidRPr="00C21483">
        <w:rPr>
          <w:rFonts w:ascii="Arial" w:hAnsi="Arial" w:cs="Arial"/>
          <w:color w:val="808080" w:themeColor="background1" w:themeShade="80"/>
        </w:rPr>
        <w:t>Interpretation</w:t>
      </w:r>
      <w:bookmarkEnd w:id="62"/>
    </w:p>
    <w:p w14:paraId="0C8D6F88" w14:textId="77777777" w:rsidR="008E3817" w:rsidRPr="0002626C" w:rsidRDefault="008E3817" w:rsidP="009430ED">
      <w:pPr>
        <w:pStyle w:val="Levela"/>
        <w:numPr>
          <w:ilvl w:val="2"/>
          <w:numId w:val="32"/>
        </w:numPr>
        <w:rPr>
          <w:rFonts w:ascii="Arial" w:hAnsi="Arial" w:cs="Arial"/>
        </w:rPr>
      </w:pPr>
      <w:r w:rsidRPr="0002626C">
        <w:rPr>
          <w:rFonts w:ascii="Arial" w:hAnsi="Arial" w:cs="Arial"/>
        </w:rPr>
        <w:t>The terms "including" and "includes" mean "including without limitation" and "includes without limitation".</w:t>
      </w:r>
    </w:p>
    <w:p w14:paraId="28FC7A9E" w14:textId="3D8E8B40" w:rsidR="008E3817" w:rsidRPr="0002626C" w:rsidRDefault="008E3817" w:rsidP="009430ED">
      <w:pPr>
        <w:pStyle w:val="Levela"/>
        <w:numPr>
          <w:ilvl w:val="2"/>
          <w:numId w:val="32"/>
        </w:numPr>
        <w:rPr>
          <w:rFonts w:ascii="Arial" w:hAnsi="Arial" w:cs="Arial"/>
        </w:rPr>
      </w:pPr>
      <w:r w:rsidRPr="0002626C">
        <w:rPr>
          <w:rFonts w:ascii="Arial" w:hAnsi="Arial" w:cs="Arial"/>
        </w:rPr>
        <w:t xml:space="preserve">No heading, index, title, subtitle, subheading or marginal note of the </w:t>
      </w:r>
      <w:r w:rsidR="002E143F">
        <w:rPr>
          <w:rFonts w:ascii="Arial" w:hAnsi="Arial" w:cs="Arial"/>
        </w:rPr>
        <w:t>Document</w:t>
      </w:r>
      <w:r w:rsidRPr="0002626C">
        <w:rPr>
          <w:rFonts w:ascii="Arial" w:hAnsi="Arial" w:cs="Arial"/>
        </w:rPr>
        <w:t xml:space="preserve"> will limit, alter or affect the meaning or operation of the </w:t>
      </w:r>
      <w:r w:rsidR="002E143F">
        <w:rPr>
          <w:rFonts w:ascii="Arial" w:hAnsi="Arial" w:cs="Arial"/>
        </w:rPr>
        <w:t>Document</w:t>
      </w:r>
      <w:r w:rsidRPr="0002626C">
        <w:rPr>
          <w:rFonts w:ascii="Arial" w:hAnsi="Arial" w:cs="Arial"/>
        </w:rPr>
        <w:t>.</w:t>
      </w:r>
    </w:p>
    <w:p w14:paraId="78F8BA70" w14:textId="77777777" w:rsidR="008E3817" w:rsidRPr="0002626C" w:rsidRDefault="008E3817" w:rsidP="009430ED">
      <w:pPr>
        <w:pStyle w:val="Levela"/>
        <w:numPr>
          <w:ilvl w:val="2"/>
          <w:numId w:val="32"/>
        </w:numPr>
        <w:rPr>
          <w:rFonts w:ascii="Arial" w:hAnsi="Arial" w:cs="Arial"/>
        </w:rPr>
      </w:pPr>
      <w:r w:rsidRPr="0002626C">
        <w:rPr>
          <w:rFonts w:ascii="Arial" w:hAnsi="Arial" w:cs="Arial"/>
        </w:rPr>
        <w:t>Except where the context requires otherwise, words indicating the singular will also include the plural and words indicating the plural will include the</w:t>
      </w:r>
      <w:r w:rsidRPr="0002626C">
        <w:rPr>
          <w:rFonts w:ascii="Arial" w:hAnsi="Arial" w:cs="Arial"/>
          <w:spacing w:val="-4"/>
        </w:rPr>
        <w:t xml:space="preserve"> </w:t>
      </w:r>
      <w:r w:rsidRPr="0002626C">
        <w:rPr>
          <w:rFonts w:ascii="Arial" w:hAnsi="Arial" w:cs="Arial"/>
        </w:rPr>
        <w:t>singular.</w:t>
      </w:r>
    </w:p>
    <w:p w14:paraId="79155FFB" w14:textId="77777777" w:rsidR="008E3817" w:rsidRPr="0002626C" w:rsidRDefault="008E3817" w:rsidP="009430ED">
      <w:pPr>
        <w:pStyle w:val="Levela"/>
        <w:numPr>
          <w:ilvl w:val="2"/>
          <w:numId w:val="32"/>
        </w:numPr>
        <w:rPr>
          <w:rFonts w:ascii="Arial" w:hAnsi="Arial" w:cs="Arial"/>
        </w:rPr>
      </w:pPr>
      <w:r w:rsidRPr="0002626C">
        <w:rPr>
          <w:rFonts w:ascii="Arial" w:hAnsi="Arial" w:cs="Arial"/>
        </w:rPr>
        <w:t>Any reference to law, statute, statutory provision or statutory instrument will include any re-enactment, replacement or amendment thereof for the time being in</w:t>
      </w:r>
      <w:r w:rsidRPr="0002626C">
        <w:rPr>
          <w:rFonts w:ascii="Arial" w:hAnsi="Arial" w:cs="Arial"/>
          <w:spacing w:val="-14"/>
        </w:rPr>
        <w:t xml:space="preserve"> </w:t>
      </w:r>
      <w:r w:rsidRPr="0002626C">
        <w:rPr>
          <w:rFonts w:ascii="Arial" w:hAnsi="Arial" w:cs="Arial"/>
        </w:rPr>
        <w:t>force.</w:t>
      </w:r>
    </w:p>
    <w:p w14:paraId="441025C8" w14:textId="77777777" w:rsidR="008E3817" w:rsidRPr="0002626C" w:rsidRDefault="008E3817" w:rsidP="009430ED">
      <w:pPr>
        <w:pStyle w:val="Levela"/>
        <w:numPr>
          <w:ilvl w:val="2"/>
          <w:numId w:val="32"/>
        </w:numPr>
        <w:rPr>
          <w:rFonts w:ascii="Arial" w:hAnsi="Arial" w:cs="Arial"/>
        </w:rPr>
      </w:pPr>
      <w:r w:rsidRPr="0002626C">
        <w:rPr>
          <w:rFonts w:ascii="Arial" w:hAnsi="Arial" w:cs="Arial"/>
        </w:rPr>
        <w:t>A reference</w:t>
      </w:r>
      <w:r w:rsidRPr="0002626C">
        <w:rPr>
          <w:rFonts w:ascii="Arial" w:hAnsi="Arial" w:cs="Arial"/>
          <w:spacing w:val="-7"/>
        </w:rPr>
        <w:t xml:space="preserve"> </w:t>
      </w:r>
      <w:r w:rsidRPr="0002626C">
        <w:rPr>
          <w:rFonts w:ascii="Arial" w:hAnsi="Arial" w:cs="Arial"/>
        </w:rPr>
        <w:t>to:</w:t>
      </w:r>
    </w:p>
    <w:p w14:paraId="3A863E67" w14:textId="77777777" w:rsidR="008E3817" w:rsidRPr="0002626C" w:rsidRDefault="008E3817" w:rsidP="009430ED">
      <w:pPr>
        <w:pStyle w:val="Leveli"/>
        <w:numPr>
          <w:ilvl w:val="3"/>
          <w:numId w:val="32"/>
        </w:numPr>
        <w:spacing w:after="220"/>
        <w:rPr>
          <w:rFonts w:ascii="Arial" w:hAnsi="Arial" w:cs="Arial"/>
        </w:rPr>
      </w:pPr>
      <w:r w:rsidRPr="0002626C">
        <w:rPr>
          <w:rFonts w:ascii="Arial" w:hAnsi="Arial" w:cs="Arial"/>
        </w:rPr>
        <w:t>a document (including this document) or agreement, or a provision of a document (including this document) or agreement, is to that document, agreement or provision as amended, supplemented, replaced or</w:t>
      </w:r>
      <w:r w:rsidRPr="0002626C">
        <w:rPr>
          <w:rFonts w:ascii="Arial" w:hAnsi="Arial" w:cs="Arial"/>
          <w:spacing w:val="-7"/>
        </w:rPr>
        <w:t xml:space="preserve"> </w:t>
      </w:r>
      <w:r w:rsidRPr="0002626C">
        <w:rPr>
          <w:rFonts w:ascii="Arial" w:hAnsi="Arial" w:cs="Arial"/>
        </w:rPr>
        <w:t>novated;</w:t>
      </w:r>
    </w:p>
    <w:p w14:paraId="4B14B99A" w14:textId="77777777" w:rsidR="008E3817" w:rsidRPr="0002626C" w:rsidRDefault="008E3817" w:rsidP="009430ED">
      <w:pPr>
        <w:pStyle w:val="Leveli"/>
        <w:numPr>
          <w:ilvl w:val="3"/>
          <w:numId w:val="32"/>
        </w:numPr>
        <w:spacing w:after="220"/>
        <w:rPr>
          <w:rFonts w:ascii="Arial" w:hAnsi="Arial" w:cs="Arial"/>
        </w:rPr>
      </w:pPr>
      <w:r w:rsidRPr="0002626C">
        <w:rPr>
          <w:rFonts w:ascii="Arial" w:hAnsi="Arial" w:cs="Arial"/>
        </w:rPr>
        <w:t>a person includes any type of entity or body of persons, whether or not it is incorporated or has a separate legal identity, and any executor, administrator or successor in law of the person;</w:t>
      </w:r>
      <w:r w:rsidRPr="0002626C">
        <w:rPr>
          <w:rFonts w:ascii="Arial" w:hAnsi="Arial" w:cs="Arial"/>
          <w:spacing w:val="-18"/>
        </w:rPr>
        <w:t xml:space="preserve"> </w:t>
      </w:r>
      <w:r w:rsidRPr="0002626C">
        <w:rPr>
          <w:rFonts w:ascii="Arial" w:hAnsi="Arial" w:cs="Arial"/>
        </w:rPr>
        <w:t>and</w:t>
      </w:r>
    </w:p>
    <w:p w14:paraId="75212E05" w14:textId="77777777" w:rsidR="008E3817" w:rsidRPr="0002626C" w:rsidRDefault="008E3817" w:rsidP="009430ED">
      <w:pPr>
        <w:pStyle w:val="Leveli"/>
        <w:numPr>
          <w:ilvl w:val="3"/>
          <w:numId w:val="32"/>
        </w:numPr>
        <w:spacing w:after="220"/>
        <w:rPr>
          <w:rFonts w:ascii="Arial" w:hAnsi="Arial" w:cs="Arial"/>
        </w:rPr>
      </w:pPr>
      <w:r w:rsidRPr="0002626C">
        <w:rPr>
          <w:rFonts w:ascii="Arial" w:hAnsi="Arial" w:cs="Arial"/>
        </w:rPr>
        <w:t>anything (including a right, obligation or concept) includes each part of</w:t>
      </w:r>
      <w:r w:rsidRPr="0002626C">
        <w:rPr>
          <w:rFonts w:ascii="Arial" w:hAnsi="Arial" w:cs="Arial"/>
          <w:spacing w:val="-15"/>
        </w:rPr>
        <w:t xml:space="preserve"> </w:t>
      </w:r>
      <w:r w:rsidRPr="0002626C">
        <w:rPr>
          <w:rFonts w:ascii="Arial" w:hAnsi="Arial" w:cs="Arial"/>
        </w:rPr>
        <w:t>it.</w:t>
      </w:r>
    </w:p>
    <w:p w14:paraId="14EF774C" w14:textId="77777777" w:rsidR="008E3817" w:rsidRPr="0002626C" w:rsidRDefault="008E3817" w:rsidP="009430ED">
      <w:pPr>
        <w:pStyle w:val="Levela"/>
        <w:numPr>
          <w:ilvl w:val="2"/>
          <w:numId w:val="32"/>
        </w:numPr>
        <w:rPr>
          <w:rFonts w:ascii="Arial" w:hAnsi="Arial" w:cs="Arial"/>
        </w:rPr>
      </w:pPr>
      <w:r w:rsidRPr="0002626C">
        <w:rPr>
          <w:rFonts w:ascii="Arial" w:hAnsi="Arial" w:cs="Arial"/>
        </w:rPr>
        <w:t>If a word or phrase is defined, any other grammatical form of that word or phrase has a corresponding</w:t>
      </w:r>
      <w:r w:rsidRPr="0002626C">
        <w:rPr>
          <w:rFonts w:ascii="Arial" w:hAnsi="Arial" w:cs="Arial"/>
          <w:spacing w:val="-8"/>
        </w:rPr>
        <w:t xml:space="preserve"> </w:t>
      </w:r>
      <w:r w:rsidRPr="0002626C">
        <w:rPr>
          <w:rFonts w:ascii="Arial" w:hAnsi="Arial" w:cs="Arial"/>
        </w:rPr>
        <w:t>meaning.</w:t>
      </w:r>
    </w:p>
    <w:p w14:paraId="41C04D4A" w14:textId="77777777" w:rsidR="008E3817" w:rsidRPr="0002626C" w:rsidRDefault="008E3817" w:rsidP="009430ED">
      <w:pPr>
        <w:pStyle w:val="Levela"/>
        <w:numPr>
          <w:ilvl w:val="2"/>
          <w:numId w:val="32"/>
        </w:numPr>
        <w:rPr>
          <w:rFonts w:ascii="Arial" w:hAnsi="Arial" w:cs="Arial"/>
        </w:rPr>
      </w:pPr>
      <w:r w:rsidRPr="0002626C">
        <w:rPr>
          <w:rFonts w:ascii="Arial" w:hAnsi="Arial" w:cs="Arial"/>
        </w:rPr>
        <w:t>If an example is given of anything (including a right, obligation or concept), such as by saying it includes something else, the example does not limit the scope of that</w:t>
      </w:r>
      <w:r w:rsidRPr="0002626C">
        <w:rPr>
          <w:rFonts w:ascii="Arial" w:hAnsi="Arial" w:cs="Arial"/>
          <w:spacing w:val="-13"/>
        </w:rPr>
        <w:t xml:space="preserve"> </w:t>
      </w:r>
      <w:r w:rsidRPr="0002626C">
        <w:rPr>
          <w:rFonts w:ascii="Arial" w:hAnsi="Arial" w:cs="Arial"/>
        </w:rPr>
        <w:t>thing.</w:t>
      </w:r>
    </w:p>
    <w:p w14:paraId="0961EFF2" w14:textId="77777777" w:rsidR="008E3817" w:rsidRPr="0002626C" w:rsidRDefault="008E3817" w:rsidP="009430ED">
      <w:pPr>
        <w:pStyle w:val="Levela"/>
        <w:numPr>
          <w:ilvl w:val="2"/>
          <w:numId w:val="32"/>
        </w:numPr>
        <w:rPr>
          <w:rFonts w:ascii="Arial" w:hAnsi="Arial" w:cs="Arial"/>
        </w:rPr>
      </w:pPr>
      <w:r w:rsidRPr="0002626C">
        <w:rPr>
          <w:rFonts w:ascii="Arial" w:hAnsi="Arial" w:cs="Arial"/>
        </w:rPr>
        <w:t xml:space="preserve">A reference to </w:t>
      </w:r>
      <w:r w:rsidRPr="0002626C">
        <w:rPr>
          <w:rFonts w:ascii="Arial" w:hAnsi="Arial" w:cs="Arial"/>
          <w:b/>
          <w:bCs/>
        </w:rPr>
        <w:t xml:space="preserve">"dollars" </w:t>
      </w:r>
      <w:r w:rsidRPr="0002626C">
        <w:rPr>
          <w:rFonts w:ascii="Arial" w:hAnsi="Arial" w:cs="Arial"/>
        </w:rPr>
        <w:t xml:space="preserve">or </w:t>
      </w:r>
      <w:r w:rsidRPr="0002626C">
        <w:rPr>
          <w:rFonts w:ascii="Arial" w:hAnsi="Arial" w:cs="Arial"/>
          <w:b/>
          <w:bCs/>
        </w:rPr>
        <w:t xml:space="preserve">"$" </w:t>
      </w:r>
      <w:r w:rsidRPr="0002626C">
        <w:rPr>
          <w:rFonts w:ascii="Arial" w:hAnsi="Arial" w:cs="Arial"/>
        </w:rPr>
        <w:t>is to an amount in Australian</w:t>
      </w:r>
      <w:r w:rsidRPr="0002626C">
        <w:rPr>
          <w:rFonts w:ascii="Arial" w:hAnsi="Arial" w:cs="Arial"/>
          <w:spacing w:val="-15"/>
        </w:rPr>
        <w:t xml:space="preserve"> </w:t>
      </w:r>
      <w:r w:rsidRPr="0002626C">
        <w:rPr>
          <w:rFonts w:ascii="Arial" w:hAnsi="Arial" w:cs="Arial"/>
        </w:rPr>
        <w:t>currency.</w:t>
      </w:r>
    </w:p>
    <w:p w14:paraId="0D3EC526" w14:textId="0EF77A7B" w:rsidR="008E3817" w:rsidRDefault="008E3817" w:rsidP="009430ED">
      <w:pPr>
        <w:pStyle w:val="Levela"/>
        <w:numPr>
          <w:ilvl w:val="2"/>
          <w:numId w:val="32"/>
        </w:numPr>
        <w:rPr>
          <w:rFonts w:ascii="Arial" w:hAnsi="Arial" w:cs="Arial"/>
        </w:rPr>
      </w:pPr>
      <w:r w:rsidRPr="0002626C">
        <w:rPr>
          <w:rFonts w:ascii="Arial" w:hAnsi="Arial" w:cs="Arial"/>
        </w:rPr>
        <w:t xml:space="preserve">If the day on or by which a person must do something under this </w:t>
      </w:r>
      <w:r w:rsidR="002E143F">
        <w:rPr>
          <w:rFonts w:ascii="Arial" w:hAnsi="Arial" w:cs="Arial"/>
        </w:rPr>
        <w:t>Document</w:t>
      </w:r>
      <w:r w:rsidRPr="0002626C">
        <w:rPr>
          <w:rFonts w:ascii="Arial" w:hAnsi="Arial" w:cs="Arial"/>
        </w:rPr>
        <w:t xml:space="preserve"> is not a Business Day, the act must be done by the person on or by the next Business</w:t>
      </w:r>
      <w:r w:rsidRPr="0002626C">
        <w:rPr>
          <w:rFonts w:ascii="Arial" w:hAnsi="Arial" w:cs="Arial"/>
          <w:spacing w:val="-16"/>
        </w:rPr>
        <w:t xml:space="preserve"> </w:t>
      </w:r>
      <w:r w:rsidRPr="0002626C">
        <w:rPr>
          <w:rFonts w:ascii="Arial" w:hAnsi="Arial" w:cs="Arial"/>
        </w:rPr>
        <w:t>Day.</w:t>
      </w:r>
    </w:p>
    <w:p w14:paraId="4463AAD9" w14:textId="52A6002C" w:rsidR="001914B2" w:rsidRDefault="001914B2" w:rsidP="001914B2">
      <w:pPr>
        <w:pStyle w:val="Levelifo"/>
        <w:ind w:left="1406"/>
      </w:pPr>
      <w:r>
        <w:br w:type="page"/>
      </w:r>
    </w:p>
    <w:p w14:paraId="4F1E063E" w14:textId="504601AD" w:rsidR="001914B2" w:rsidRPr="00764902" w:rsidRDefault="001914B2" w:rsidP="001914B2">
      <w:pPr>
        <w:rPr>
          <w:rFonts w:ascii="Arial" w:hAnsi="Arial" w:cs="Arial"/>
          <w:color w:val="4D4D4F"/>
        </w:rPr>
      </w:pPr>
      <w:r w:rsidRPr="00637789">
        <w:rPr>
          <w:rFonts w:ascii="Arial" w:hAnsi="Arial" w:cs="Arial"/>
          <w:b/>
          <w:color w:val="4D4D4F"/>
        </w:rPr>
        <w:lastRenderedPageBreak/>
        <w:t>EXECUTED</w:t>
      </w:r>
      <w:r w:rsidR="00764902">
        <w:rPr>
          <w:rFonts w:ascii="Arial" w:hAnsi="Arial" w:cs="Arial"/>
          <w:color w:val="4D4D4F"/>
        </w:rPr>
        <w:t xml:space="preserve"> as a deed</w:t>
      </w:r>
      <w:r w:rsidRPr="00637789">
        <w:rPr>
          <w:rFonts w:ascii="Arial" w:hAnsi="Arial" w:cs="Arial"/>
          <w:color w:val="4D4D4F"/>
        </w:rPr>
        <w:t>.</w:t>
      </w:r>
    </w:p>
    <w:p w14:paraId="56BCEECE" w14:textId="77777777" w:rsidR="00764902" w:rsidRPr="00BB04D3" w:rsidRDefault="00764902" w:rsidP="001914B2">
      <w:pPr>
        <w:rPr>
          <w:rFonts w:ascii="Arial" w:hAnsi="Arial" w:cs="Arial"/>
        </w:rPr>
      </w:pPr>
    </w:p>
    <w:tbl>
      <w:tblPr>
        <w:tblStyle w:val="ExecutionClause"/>
        <w:tblW w:w="0" w:type="auto"/>
        <w:tblLook w:val="04A0" w:firstRow="1" w:lastRow="0" w:firstColumn="1" w:lastColumn="0" w:noHBand="0" w:noVBand="1"/>
      </w:tblPr>
      <w:tblGrid>
        <w:gridCol w:w="3878"/>
        <w:gridCol w:w="958"/>
        <w:gridCol w:w="3878"/>
      </w:tblGrid>
      <w:tr w:rsidR="001914B2" w:rsidRPr="00BB04D3" w14:paraId="045AC922" w14:textId="77777777" w:rsidTr="0070135F">
        <w:tc>
          <w:tcPr>
            <w:tcW w:w="3878" w:type="dxa"/>
          </w:tcPr>
          <w:p w14:paraId="4DE2500A" w14:textId="58D7AA8C" w:rsidR="001914B2" w:rsidRPr="00BB04D3" w:rsidRDefault="004307B0" w:rsidP="0070135F">
            <w:pPr>
              <w:pStyle w:val="ExecutionNormal"/>
              <w:rPr>
                <w:rStyle w:val="ExecutionBold"/>
                <w:rFonts w:ascii="Arial" w:hAnsi="Arial" w:cs="Arial"/>
              </w:rPr>
            </w:pPr>
            <w:r>
              <w:rPr>
                <w:rStyle w:val="ExecutionBold"/>
                <w:rFonts w:ascii="Arial" w:hAnsi="Arial" w:cs="Arial"/>
              </w:rPr>
              <w:t>EXECUTED</w:t>
            </w:r>
            <w:r w:rsidR="001914B2" w:rsidRPr="00BB04D3">
              <w:rPr>
                <w:rFonts w:ascii="Arial" w:hAnsi="Arial" w:cs="Arial"/>
              </w:rPr>
              <w:t xml:space="preserve"> by </w:t>
            </w:r>
            <w:r w:rsidR="001914B2" w:rsidRPr="00BB04D3">
              <w:rPr>
                <w:rFonts w:ascii="Arial" w:hAnsi="Arial" w:cs="Arial"/>
                <w:shd w:val="clear" w:color="auto" w:fill="BFBFBF" w:themeFill="background1" w:themeFillShade="BF"/>
              </w:rPr>
              <w:t xml:space="preserve">[insert name of </w:t>
            </w:r>
            <w:r w:rsidR="007717DA">
              <w:rPr>
                <w:rFonts w:ascii="Arial" w:hAnsi="Arial" w:cs="Arial"/>
                <w:shd w:val="clear" w:color="auto" w:fill="BFBFBF" w:themeFill="background1" w:themeFillShade="BF"/>
              </w:rPr>
              <w:t>Tenure Holder</w:t>
            </w:r>
            <w:r w:rsidR="001914B2" w:rsidRPr="00BB04D3">
              <w:rPr>
                <w:rFonts w:ascii="Arial" w:hAnsi="Arial" w:cs="Arial"/>
                <w:shd w:val="clear" w:color="auto" w:fill="BFBFBF" w:themeFill="background1" w:themeFillShade="BF"/>
              </w:rPr>
              <w:t xml:space="preserve"> and ABN]</w:t>
            </w:r>
            <w:r w:rsidR="001914B2" w:rsidRPr="00BB04D3">
              <w:rPr>
                <w:rFonts w:ascii="Arial" w:hAnsi="Arial" w:cs="Arial"/>
              </w:rPr>
              <w:t>:</w:t>
            </w:r>
          </w:p>
        </w:tc>
        <w:tc>
          <w:tcPr>
            <w:tcW w:w="958" w:type="dxa"/>
          </w:tcPr>
          <w:p w14:paraId="7E256F76" w14:textId="77777777" w:rsidR="001914B2" w:rsidRPr="00BB04D3" w:rsidRDefault="001914B2" w:rsidP="0070135F">
            <w:pPr>
              <w:ind w:left="84"/>
              <w:rPr>
                <w:rFonts w:ascii="Arial" w:hAnsi="Arial" w:cs="Arial"/>
              </w:rPr>
            </w:pPr>
          </w:p>
        </w:tc>
        <w:tc>
          <w:tcPr>
            <w:tcW w:w="3878" w:type="dxa"/>
          </w:tcPr>
          <w:p w14:paraId="7D320E48" w14:textId="77777777" w:rsidR="001914B2" w:rsidRPr="00BB04D3" w:rsidRDefault="001914B2" w:rsidP="0070135F">
            <w:pPr>
              <w:rPr>
                <w:rFonts w:ascii="Arial" w:hAnsi="Arial" w:cs="Arial"/>
              </w:rPr>
            </w:pPr>
          </w:p>
        </w:tc>
      </w:tr>
      <w:tr w:rsidR="001914B2" w:rsidRPr="00BB04D3" w14:paraId="14D201A0" w14:textId="77777777" w:rsidTr="0070135F">
        <w:tc>
          <w:tcPr>
            <w:tcW w:w="3878" w:type="dxa"/>
            <w:tcBorders>
              <w:bottom w:val="single" w:sz="4" w:space="0" w:color="auto"/>
            </w:tcBorders>
          </w:tcPr>
          <w:p w14:paraId="29E2E343" w14:textId="77777777" w:rsidR="001914B2" w:rsidRPr="008A6949" w:rsidRDefault="001914B2" w:rsidP="0070135F">
            <w:pPr>
              <w:pStyle w:val="Execution24B4"/>
              <w:rPr>
                <w:rFonts w:ascii="Arial" w:hAnsi="Arial" w:cs="Arial"/>
                <w:sz w:val="16"/>
                <w:szCs w:val="16"/>
              </w:rPr>
            </w:pPr>
          </w:p>
        </w:tc>
        <w:tc>
          <w:tcPr>
            <w:tcW w:w="958" w:type="dxa"/>
          </w:tcPr>
          <w:p w14:paraId="003546E1" w14:textId="77777777" w:rsidR="001914B2" w:rsidRPr="008A6949" w:rsidRDefault="001914B2" w:rsidP="0070135F">
            <w:pPr>
              <w:pStyle w:val="Execution24B4"/>
              <w:rPr>
                <w:rFonts w:ascii="Arial" w:hAnsi="Arial" w:cs="Arial"/>
                <w:sz w:val="16"/>
                <w:szCs w:val="16"/>
              </w:rPr>
            </w:pPr>
          </w:p>
        </w:tc>
        <w:tc>
          <w:tcPr>
            <w:tcW w:w="3878" w:type="dxa"/>
            <w:tcBorders>
              <w:bottom w:val="single" w:sz="4" w:space="0" w:color="auto"/>
            </w:tcBorders>
          </w:tcPr>
          <w:p w14:paraId="16ECC86F" w14:textId="77777777" w:rsidR="001914B2" w:rsidRPr="008A6949" w:rsidRDefault="001914B2" w:rsidP="0070135F">
            <w:pPr>
              <w:pStyle w:val="Execution24B4"/>
              <w:rPr>
                <w:rFonts w:ascii="Arial" w:hAnsi="Arial" w:cs="Arial"/>
                <w:sz w:val="16"/>
                <w:szCs w:val="16"/>
              </w:rPr>
            </w:pPr>
          </w:p>
        </w:tc>
      </w:tr>
      <w:tr w:rsidR="001914B2" w:rsidRPr="003438DF" w14:paraId="1F76B0BB" w14:textId="77777777" w:rsidTr="0070135F">
        <w:tc>
          <w:tcPr>
            <w:tcW w:w="3878" w:type="dxa"/>
            <w:tcBorders>
              <w:top w:val="single" w:sz="4" w:space="0" w:color="auto"/>
            </w:tcBorders>
          </w:tcPr>
          <w:p w14:paraId="57951AEA" w14:textId="77777777" w:rsidR="001914B2" w:rsidRPr="003438DF" w:rsidRDefault="001914B2" w:rsidP="0070135F">
            <w:pPr>
              <w:pStyle w:val="Execution7pt"/>
              <w:rPr>
                <w:rFonts w:ascii="Arial" w:hAnsi="Arial" w:cs="Arial"/>
                <w:sz w:val="18"/>
                <w:szCs w:val="18"/>
              </w:rPr>
            </w:pPr>
            <w:r w:rsidRPr="003438DF">
              <w:rPr>
                <w:rFonts w:ascii="Arial" w:hAnsi="Arial" w:cs="Arial"/>
                <w:sz w:val="18"/>
                <w:szCs w:val="18"/>
              </w:rPr>
              <w:t>Signature of director</w:t>
            </w:r>
          </w:p>
        </w:tc>
        <w:tc>
          <w:tcPr>
            <w:tcW w:w="958" w:type="dxa"/>
          </w:tcPr>
          <w:p w14:paraId="0E367376" w14:textId="77777777" w:rsidR="001914B2" w:rsidRPr="003438DF" w:rsidRDefault="001914B2" w:rsidP="0070135F">
            <w:pPr>
              <w:pStyle w:val="Execution7pt"/>
              <w:rPr>
                <w:rFonts w:ascii="Arial" w:hAnsi="Arial" w:cs="Arial"/>
                <w:sz w:val="18"/>
                <w:szCs w:val="18"/>
              </w:rPr>
            </w:pPr>
          </w:p>
        </w:tc>
        <w:tc>
          <w:tcPr>
            <w:tcW w:w="3878" w:type="dxa"/>
            <w:tcBorders>
              <w:top w:val="single" w:sz="4" w:space="0" w:color="auto"/>
            </w:tcBorders>
          </w:tcPr>
          <w:p w14:paraId="59F8237F" w14:textId="77777777" w:rsidR="001914B2" w:rsidRPr="003438DF" w:rsidRDefault="001914B2" w:rsidP="0070135F">
            <w:pPr>
              <w:pStyle w:val="Execution7pt"/>
              <w:rPr>
                <w:rFonts w:ascii="Arial" w:hAnsi="Arial" w:cs="Arial"/>
                <w:sz w:val="18"/>
                <w:szCs w:val="18"/>
              </w:rPr>
            </w:pPr>
            <w:r w:rsidRPr="003438DF">
              <w:rPr>
                <w:rFonts w:ascii="Arial" w:hAnsi="Arial" w:cs="Arial"/>
                <w:sz w:val="18"/>
                <w:szCs w:val="18"/>
              </w:rPr>
              <w:t>Signature of director/secretary</w:t>
            </w:r>
          </w:p>
        </w:tc>
      </w:tr>
      <w:tr w:rsidR="001914B2" w:rsidRPr="003438DF" w14:paraId="491E78C5" w14:textId="77777777" w:rsidTr="0070135F">
        <w:tc>
          <w:tcPr>
            <w:tcW w:w="3878" w:type="dxa"/>
            <w:tcBorders>
              <w:bottom w:val="single" w:sz="4" w:space="0" w:color="auto"/>
            </w:tcBorders>
          </w:tcPr>
          <w:p w14:paraId="2766B77F" w14:textId="77777777" w:rsidR="001914B2" w:rsidRPr="003438DF" w:rsidRDefault="001914B2" w:rsidP="0070135F">
            <w:pPr>
              <w:pStyle w:val="Execution24B4"/>
              <w:rPr>
                <w:rFonts w:ascii="Arial" w:hAnsi="Arial" w:cs="Arial"/>
                <w:sz w:val="20"/>
                <w:szCs w:val="22"/>
              </w:rPr>
            </w:pPr>
          </w:p>
        </w:tc>
        <w:tc>
          <w:tcPr>
            <w:tcW w:w="958" w:type="dxa"/>
          </w:tcPr>
          <w:p w14:paraId="2A9A5A81" w14:textId="77777777" w:rsidR="001914B2" w:rsidRPr="003438DF" w:rsidRDefault="001914B2" w:rsidP="0070135F">
            <w:pPr>
              <w:pStyle w:val="Execution24B4"/>
              <w:rPr>
                <w:rFonts w:ascii="Arial" w:hAnsi="Arial" w:cs="Arial"/>
                <w:sz w:val="20"/>
                <w:szCs w:val="22"/>
              </w:rPr>
            </w:pPr>
          </w:p>
        </w:tc>
        <w:tc>
          <w:tcPr>
            <w:tcW w:w="3878" w:type="dxa"/>
            <w:tcBorders>
              <w:bottom w:val="single" w:sz="4" w:space="0" w:color="auto"/>
            </w:tcBorders>
          </w:tcPr>
          <w:p w14:paraId="7E8ED8C2" w14:textId="77777777" w:rsidR="001914B2" w:rsidRPr="003438DF" w:rsidRDefault="001914B2" w:rsidP="0070135F">
            <w:pPr>
              <w:pStyle w:val="Execution24B4"/>
              <w:rPr>
                <w:rFonts w:ascii="Arial" w:hAnsi="Arial" w:cs="Arial"/>
                <w:sz w:val="20"/>
                <w:szCs w:val="22"/>
              </w:rPr>
            </w:pPr>
          </w:p>
        </w:tc>
      </w:tr>
      <w:tr w:rsidR="001914B2" w:rsidRPr="003438DF" w14:paraId="68A6778F" w14:textId="77777777" w:rsidTr="0070135F">
        <w:tc>
          <w:tcPr>
            <w:tcW w:w="3878" w:type="dxa"/>
            <w:tcBorders>
              <w:top w:val="single" w:sz="4" w:space="0" w:color="auto"/>
            </w:tcBorders>
          </w:tcPr>
          <w:p w14:paraId="310C05CB" w14:textId="77777777" w:rsidR="001914B2" w:rsidRPr="003438DF" w:rsidRDefault="001914B2" w:rsidP="0070135F">
            <w:pPr>
              <w:pStyle w:val="Execution7pt"/>
              <w:rPr>
                <w:rFonts w:ascii="Arial" w:hAnsi="Arial" w:cs="Arial"/>
                <w:sz w:val="18"/>
                <w:szCs w:val="24"/>
              </w:rPr>
            </w:pPr>
            <w:r w:rsidRPr="003438DF">
              <w:rPr>
                <w:rFonts w:ascii="Arial" w:hAnsi="Arial" w:cs="Arial"/>
                <w:sz w:val="18"/>
                <w:szCs w:val="24"/>
              </w:rPr>
              <w:t>Name</w:t>
            </w:r>
          </w:p>
        </w:tc>
        <w:tc>
          <w:tcPr>
            <w:tcW w:w="958" w:type="dxa"/>
          </w:tcPr>
          <w:p w14:paraId="354709A0" w14:textId="77777777" w:rsidR="001914B2" w:rsidRPr="003438DF" w:rsidRDefault="001914B2" w:rsidP="0070135F">
            <w:pPr>
              <w:pStyle w:val="Execution7pt"/>
              <w:rPr>
                <w:rFonts w:ascii="Arial" w:hAnsi="Arial" w:cs="Arial"/>
                <w:sz w:val="18"/>
                <w:szCs w:val="24"/>
              </w:rPr>
            </w:pPr>
          </w:p>
        </w:tc>
        <w:tc>
          <w:tcPr>
            <w:tcW w:w="3878" w:type="dxa"/>
            <w:tcBorders>
              <w:top w:val="single" w:sz="4" w:space="0" w:color="auto"/>
            </w:tcBorders>
          </w:tcPr>
          <w:p w14:paraId="0149008B" w14:textId="77777777" w:rsidR="001914B2" w:rsidRPr="003438DF" w:rsidRDefault="001914B2" w:rsidP="0070135F">
            <w:pPr>
              <w:pStyle w:val="Execution7pt"/>
              <w:rPr>
                <w:rFonts w:ascii="Arial" w:hAnsi="Arial" w:cs="Arial"/>
                <w:sz w:val="18"/>
                <w:szCs w:val="24"/>
              </w:rPr>
            </w:pPr>
            <w:r w:rsidRPr="003438DF">
              <w:rPr>
                <w:rFonts w:ascii="Arial" w:hAnsi="Arial" w:cs="Arial"/>
                <w:sz w:val="18"/>
                <w:szCs w:val="24"/>
              </w:rPr>
              <w:t>Name</w:t>
            </w:r>
          </w:p>
        </w:tc>
      </w:tr>
      <w:tr w:rsidR="001914B2" w:rsidRPr="003438DF" w14:paraId="211B8B72" w14:textId="77777777" w:rsidTr="0070135F">
        <w:tc>
          <w:tcPr>
            <w:tcW w:w="3878" w:type="dxa"/>
            <w:tcBorders>
              <w:bottom w:val="single" w:sz="4" w:space="0" w:color="auto"/>
            </w:tcBorders>
          </w:tcPr>
          <w:p w14:paraId="5545A974" w14:textId="77777777" w:rsidR="001914B2" w:rsidRPr="003438DF" w:rsidRDefault="001914B2" w:rsidP="0070135F">
            <w:pPr>
              <w:pStyle w:val="Execution24B4"/>
              <w:rPr>
                <w:rFonts w:ascii="Arial" w:hAnsi="Arial" w:cs="Arial"/>
                <w:sz w:val="20"/>
                <w:szCs w:val="22"/>
              </w:rPr>
            </w:pPr>
          </w:p>
        </w:tc>
        <w:tc>
          <w:tcPr>
            <w:tcW w:w="958" w:type="dxa"/>
          </w:tcPr>
          <w:p w14:paraId="6C8299C9" w14:textId="77777777" w:rsidR="001914B2" w:rsidRPr="003438DF" w:rsidRDefault="001914B2" w:rsidP="0070135F">
            <w:pPr>
              <w:pStyle w:val="Execution24B4"/>
              <w:rPr>
                <w:rFonts w:ascii="Arial" w:hAnsi="Arial" w:cs="Arial"/>
                <w:sz w:val="20"/>
                <w:szCs w:val="22"/>
              </w:rPr>
            </w:pPr>
          </w:p>
        </w:tc>
        <w:tc>
          <w:tcPr>
            <w:tcW w:w="3878" w:type="dxa"/>
            <w:tcBorders>
              <w:bottom w:val="single" w:sz="4" w:space="0" w:color="auto"/>
            </w:tcBorders>
          </w:tcPr>
          <w:p w14:paraId="69529B45" w14:textId="77777777" w:rsidR="001914B2" w:rsidRPr="003438DF" w:rsidRDefault="001914B2" w:rsidP="0070135F">
            <w:pPr>
              <w:pStyle w:val="Execution24B4"/>
              <w:rPr>
                <w:rFonts w:ascii="Arial" w:hAnsi="Arial" w:cs="Arial"/>
                <w:sz w:val="20"/>
                <w:szCs w:val="22"/>
              </w:rPr>
            </w:pPr>
          </w:p>
        </w:tc>
      </w:tr>
      <w:tr w:rsidR="001914B2" w:rsidRPr="003438DF" w14:paraId="65FFA1ED" w14:textId="77777777" w:rsidTr="0070135F">
        <w:tc>
          <w:tcPr>
            <w:tcW w:w="3878" w:type="dxa"/>
            <w:tcBorders>
              <w:top w:val="single" w:sz="4" w:space="0" w:color="auto"/>
            </w:tcBorders>
          </w:tcPr>
          <w:p w14:paraId="38C1650A" w14:textId="77777777" w:rsidR="001914B2" w:rsidRPr="003438DF" w:rsidRDefault="001914B2" w:rsidP="0070135F">
            <w:pPr>
              <w:pStyle w:val="Execution7pt"/>
              <w:rPr>
                <w:rFonts w:ascii="Arial" w:hAnsi="Arial" w:cs="Arial"/>
                <w:sz w:val="18"/>
                <w:szCs w:val="24"/>
              </w:rPr>
            </w:pPr>
            <w:r w:rsidRPr="003438DF">
              <w:rPr>
                <w:rFonts w:ascii="Arial" w:hAnsi="Arial" w:cs="Arial"/>
                <w:sz w:val="18"/>
                <w:szCs w:val="24"/>
              </w:rPr>
              <w:t>Date</w:t>
            </w:r>
          </w:p>
        </w:tc>
        <w:tc>
          <w:tcPr>
            <w:tcW w:w="958" w:type="dxa"/>
          </w:tcPr>
          <w:p w14:paraId="6E4DF531" w14:textId="77777777" w:rsidR="001914B2" w:rsidRPr="003438DF" w:rsidRDefault="001914B2" w:rsidP="0070135F">
            <w:pPr>
              <w:pStyle w:val="Execution7pt"/>
              <w:rPr>
                <w:rFonts w:ascii="Arial" w:hAnsi="Arial" w:cs="Arial"/>
                <w:sz w:val="18"/>
                <w:szCs w:val="24"/>
              </w:rPr>
            </w:pPr>
          </w:p>
        </w:tc>
        <w:tc>
          <w:tcPr>
            <w:tcW w:w="3878" w:type="dxa"/>
            <w:tcBorders>
              <w:top w:val="single" w:sz="4" w:space="0" w:color="auto"/>
            </w:tcBorders>
          </w:tcPr>
          <w:p w14:paraId="3FC43A5C" w14:textId="77777777" w:rsidR="001914B2" w:rsidRPr="003438DF" w:rsidRDefault="001914B2" w:rsidP="0070135F">
            <w:pPr>
              <w:pStyle w:val="Execution7pt"/>
              <w:rPr>
                <w:rFonts w:ascii="Arial" w:hAnsi="Arial" w:cs="Arial"/>
                <w:sz w:val="18"/>
                <w:szCs w:val="24"/>
              </w:rPr>
            </w:pPr>
            <w:r w:rsidRPr="003438DF">
              <w:rPr>
                <w:rFonts w:ascii="Arial" w:hAnsi="Arial" w:cs="Arial"/>
                <w:sz w:val="18"/>
                <w:szCs w:val="24"/>
              </w:rPr>
              <w:t>Date</w:t>
            </w:r>
          </w:p>
        </w:tc>
      </w:tr>
    </w:tbl>
    <w:p w14:paraId="1AF3FE61" w14:textId="77777777" w:rsidR="001914B2" w:rsidRPr="003438DF" w:rsidRDefault="001914B2" w:rsidP="001914B2">
      <w:pPr>
        <w:rPr>
          <w:rFonts w:ascii="Arial" w:hAnsi="Arial" w:cs="Arial"/>
          <w:sz w:val="20"/>
          <w:szCs w:val="20"/>
        </w:rPr>
      </w:pPr>
    </w:p>
    <w:p w14:paraId="1D729DB1" w14:textId="77777777" w:rsidR="001914B2" w:rsidRDefault="001914B2" w:rsidP="001914B2">
      <w:pPr>
        <w:ind w:right="623"/>
        <w:rPr>
          <w:rFonts w:ascii="Arial" w:hAnsi="Arial" w:cs="Arial"/>
        </w:rPr>
      </w:pPr>
    </w:p>
    <w:tbl>
      <w:tblPr>
        <w:tblStyle w:val="ExecutionClause"/>
        <w:tblW w:w="0" w:type="auto"/>
        <w:tblLook w:val="04A0" w:firstRow="1" w:lastRow="0" w:firstColumn="1" w:lastColumn="0" w:noHBand="0" w:noVBand="1"/>
      </w:tblPr>
      <w:tblGrid>
        <w:gridCol w:w="3878"/>
        <w:gridCol w:w="958"/>
        <w:gridCol w:w="3878"/>
      </w:tblGrid>
      <w:tr w:rsidR="00764902" w:rsidRPr="00D93249" w14:paraId="1084DDFA" w14:textId="77777777" w:rsidTr="0070135F">
        <w:tc>
          <w:tcPr>
            <w:tcW w:w="3878" w:type="dxa"/>
          </w:tcPr>
          <w:p w14:paraId="762BCFB7" w14:textId="0C904D3C" w:rsidR="00764902" w:rsidRPr="00D93249" w:rsidRDefault="00764902" w:rsidP="00D93249">
            <w:pPr>
              <w:pStyle w:val="ExecutionNormal"/>
              <w:rPr>
                <w:rStyle w:val="ExecutionBold"/>
                <w:rFonts w:ascii="Arial" w:hAnsi="Arial" w:cs="Arial"/>
                <w:szCs w:val="18"/>
              </w:rPr>
            </w:pPr>
            <w:r w:rsidRPr="00D93249">
              <w:rPr>
                <w:rStyle w:val="ExecutionBold"/>
                <w:rFonts w:ascii="Arial" w:hAnsi="Arial" w:cs="Arial"/>
                <w:szCs w:val="18"/>
              </w:rPr>
              <w:t>signed, sealed</w:t>
            </w:r>
            <w:r w:rsidRPr="00D93249">
              <w:rPr>
                <w:rFonts w:ascii="Arial" w:hAnsi="Arial" w:cs="Arial"/>
                <w:szCs w:val="18"/>
              </w:rPr>
              <w:t xml:space="preserve"> and </w:t>
            </w:r>
            <w:r w:rsidRPr="00D93249">
              <w:rPr>
                <w:rStyle w:val="ExecutionBold"/>
                <w:rFonts w:ascii="Arial" w:hAnsi="Arial" w:cs="Arial"/>
                <w:szCs w:val="18"/>
              </w:rPr>
              <w:t>delivered</w:t>
            </w:r>
            <w:r w:rsidR="00D93249">
              <w:rPr>
                <w:rFonts w:ascii="Arial" w:hAnsi="Arial" w:cs="Arial"/>
                <w:szCs w:val="18"/>
              </w:rPr>
              <w:t xml:space="preserve"> by </w:t>
            </w:r>
            <w:r w:rsidR="00D93249" w:rsidRPr="005C1E56">
              <w:rPr>
                <w:rFonts w:ascii="Arial" w:hAnsi="Arial" w:cs="Arial"/>
                <w:szCs w:val="18"/>
                <w:highlight w:val="lightGray"/>
              </w:rPr>
              <w:t>[insert name of Bore Owner(s)</w:t>
            </w:r>
            <w:r w:rsidR="005C1E56">
              <w:rPr>
                <w:rFonts w:ascii="Arial" w:hAnsi="Arial" w:cs="Arial"/>
                <w:szCs w:val="18"/>
              </w:rPr>
              <w:t>]</w:t>
            </w:r>
            <w:r w:rsidR="00D93249">
              <w:rPr>
                <w:rFonts w:ascii="Arial" w:hAnsi="Arial" w:cs="Arial"/>
                <w:szCs w:val="18"/>
              </w:rPr>
              <w:t xml:space="preserve"> </w:t>
            </w:r>
            <w:r w:rsidRPr="00D93249">
              <w:rPr>
                <w:rFonts w:ascii="Arial" w:hAnsi="Arial" w:cs="Arial"/>
                <w:szCs w:val="18"/>
              </w:rPr>
              <w:t>in the presence of:</w:t>
            </w:r>
          </w:p>
        </w:tc>
        <w:tc>
          <w:tcPr>
            <w:tcW w:w="958" w:type="dxa"/>
          </w:tcPr>
          <w:p w14:paraId="09CC97AB" w14:textId="77777777" w:rsidR="00764902" w:rsidRPr="00D93249" w:rsidRDefault="00764902" w:rsidP="0070135F">
            <w:pPr>
              <w:rPr>
                <w:rFonts w:ascii="Arial" w:hAnsi="Arial" w:cs="Arial"/>
              </w:rPr>
            </w:pPr>
          </w:p>
        </w:tc>
        <w:tc>
          <w:tcPr>
            <w:tcW w:w="3878" w:type="dxa"/>
            <w:tcBorders>
              <w:bottom w:val="single" w:sz="4" w:space="0" w:color="auto"/>
            </w:tcBorders>
          </w:tcPr>
          <w:p w14:paraId="08E33C16" w14:textId="77777777" w:rsidR="00764902" w:rsidRPr="00D93249" w:rsidRDefault="00764902" w:rsidP="0070135F">
            <w:pPr>
              <w:rPr>
                <w:rFonts w:ascii="Arial" w:hAnsi="Arial" w:cs="Arial"/>
              </w:rPr>
            </w:pPr>
          </w:p>
        </w:tc>
      </w:tr>
      <w:tr w:rsidR="00764902" w:rsidRPr="00D93249" w14:paraId="5ACB7FCF" w14:textId="77777777" w:rsidTr="0070135F">
        <w:tc>
          <w:tcPr>
            <w:tcW w:w="3878" w:type="dxa"/>
          </w:tcPr>
          <w:p w14:paraId="54448C52" w14:textId="77777777" w:rsidR="00764902" w:rsidRPr="00D93249" w:rsidRDefault="00764902" w:rsidP="0070135F">
            <w:pPr>
              <w:pStyle w:val="Execution7pt"/>
              <w:rPr>
                <w:rFonts w:ascii="Arial" w:hAnsi="Arial" w:cs="Arial"/>
                <w:sz w:val="18"/>
                <w:szCs w:val="18"/>
              </w:rPr>
            </w:pPr>
          </w:p>
        </w:tc>
        <w:tc>
          <w:tcPr>
            <w:tcW w:w="958" w:type="dxa"/>
          </w:tcPr>
          <w:p w14:paraId="64C81116" w14:textId="77777777" w:rsidR="00764902" w:rsidRPr="00D93249" w:rsidRDefault="00764902" w:rsidP="0070135F">
            <w:pPr>
              <w:pStyle w:val="Execution7pt"/>
              <w:rPr>
                <w:rFonts w:ascii="Arial" w:hAnsi="Arial" w:cs="Arial"/>
                <w:sz w:val="18"/>
                <w:szCs w:val="18"/>
              </w:rPr>
            </w:pPr>
          </w:p>
        </w:tc>
        <w:tc>
          <w:tcPr>
            <w:tcW w:w="3878" w:type="dxa"/>
            <w:tcBorders>
              <w:top w:val="single" w:sz="4" w:space="0" w:color="auto"/>
            </w:tcBorders>
          </w:tcPr>
          <w:p w14:paraId="6A445706" w14:textId="77777777" w:rsidR="00764902" w:rsidRPr="00D93249" w:rsidRDefault="00764902" w:rsidP="0070135F">
            <w:pPr>
              <w:pStyle w:val="Execution7pt"/>
              <w:rPr>
                <w:rFonts w:ascii="Arial" w:hAnsi="Arial" w:cs="Arial"/>
                <w:sz w:val="18"/>
                <w:szCs w:val="18"/>
              </w:rPr>
            </w:pPr>
            <w:r w:rsidRPr="00D93249">
              <w:rPr>
                <w:rFonts w:ascii="Arial" w:hAnsi="Arial" w:cs="Arial"/>
                <w:sz w:val="18"/>
                <w:szCs w:val="18"/>
              </w:rPr>
              <w:t>Signature of party</w:t>
            </w:r>
          </w:p>
        </w:tc>
      </w:tr>
      <w:tr w:rsidR="00764902" w:rsidRPr="00D93249" w14:paraId="2395B2F5" w14:textId="77777777" w:rsidTr="0070135F">
        <w:tc>
          <w:tcPr>
            <w:tcW w:w="3878" w:type="dxa"/>
            <w:tcBorders>
              <w:bottom w:val="single" w:sz="4" w:space="0" w:color="auto"/>
            </w:tcBorders>
          </w:tcPr>
          <w:p w14:paraId="4BF300FD" w14:textId="77777777" w:rsidR="00764902" w:rsidRPr="00D93249" w:rsidRDefault="00764902" w:rsidP="0070135F">
            <w:pPr>
              <w:pStyle w:val="Execution24B4"/>
              <w:rPr>
                <w:rFonts w:ascii="Arial" w:hAnsi="Arial" w:cs="Arial"/>
                <w:szCs w:val="18"/>
              </w:rPr>
            </w:pPr>
          </w:p>
        </w:tc>
        <w:tc>
          <w:tcPr>
            <w:tcW w:w="958" w:type="dxa"/>
          </w:tcPr>
          <w:p w14:paraId="4479CD1E" w14:textId="77777777" w:rsidR="00764902" w:rsidRPr="00D93249" w:rsidRDefault="00764902" w:rsidP="0070135F">
            <w:pPr>
              <w:pStyle w:val="Execution24B4"/>
              <w:rPr>
                <w:rFonts w:ascii="Arial" w:hAnsi="Arial" w:cs="Arial"/>
                <w:szCs w:val="18"/>
              </w:rPr>
            </w:pPr>
          </w:p>
        </w:tc>
        <w:tc>
          <w:tcPr>
            <w:tcW w:w="3878" w:type="dxa"/>
          </w:tcPr>
          <w:p w14:paraId="0FBEBE42" w14:textId="77777777" w:rsidR="00764902" w:rsidRPr="00D93249" w:rsidRDefault="00764902" w:rsidP="0070135F">
            <w:pPr>
              <w:pStyle w:val="Execution24B4"/>
              <w:rPr>
                <w:rFonts w:ascii="Arial" w:hAnsi="Arial" w:cs="Arial"/>
                <w:szCs w:val="18"/>
              </w:rPr>
            </w:pPr>
          </w:p>
        </w:tc>
      </w:tr>
      <w:tr w:rsidR="00764902" w:rsidRPr="00D93249" w14:paraId="16A4F94E" w14:textId="77777777" w:rsidTr="0070135F">
        <w:tc>
          <w:tcPr>
            <w:tcW w:w="3878" w:type="dxa"/>
            <w:tcBorders>
              <w:top w:val="single" w:sz="4" w:space="0" w:color="auto"/>
            </w:tcBorders>
          </w:tcPr>
          <w:p w14:paraId="40FF37B2" w14:textId="77777777" w:rsidR="00764902" w:rsidRPr="00D93249" w:rsidRDefault="00764902" w:rsidP="0070135F">
            <w:pPr>
              <w:pStyle w:val="Execution7pt"/>
              <w:rPr>
                <w:rFonts w:ascii="Arial" w:hAnsi="Arial" w:cs="Arial"/>
                <w:sz w:val="18"/>
                <w:szCs w:val="18"/>
              </w:rPr>
            </w:pPr>
            <w:r w:rsidRPr="00D93249">
              <w:rPr>
                <w:rFonts w:ascii="Arial" w:hAnsi="Arial" w:cs="Arial"/>
                <w:sz w:val="18"/>
                <w:szCs w:val="18"/>
              </w:rPr>
              <w:t>Signature of witness</w:t>
            </w:r>
          </w:p>
        </w:tc>
        <w:tc>
          <w:tcPr>
            <w:tcW w:w="958" w:type="dxa"/>
          </w:tcPr>
          <w:p w14:paraId="1A088793" w14:textId="77777777" w:rsidR="00764902" w:rsidRPr="00D93249" w:rsidRDefault="00764902" w:rsidP="0070135F">
            <w:pPr>
              <w:pStyle w:val="Execution7pt"/>
              <w:rPr>
                <w:rFonts w:ascii="Arial" w:hAnsi="Arial" w:cs="Arial"/>
                <w:sz w:val="18"/>
                <w:szCs w:val="18"/>
              </w:rPr>
            </w:pPr>
          </w:p>
        </w:tc>
        <w:tc>
          <w:tcPr>
            <w:tcW w:w="3878" w:type="dxa"/>
          </w:tcPr>
          <w:p w14:paraId="5445D90F" w14:textId="77777777" w:rsidR="00764902" w:rsidRPr="00D93249" w:rsidRDefault="00764902" w:rsidP="0070135F">
            <w:pPr>
              <w:pStyle w:val="Execution7pt"/>
              <w:rPr>
                <w:rFonts w:ascii="Arial" w:hAnsi="Arial" w:cs="Arial"/>
                <w:sz w:val="18"/>
                <w:szCs w:val="18"/>
              </w:rPr>
            </w:pPr>
          </w:p>
        </w:tc>
      </w:tr>
      <w:tr w:rsidR="00764902" w:rsidRPr="00D93249" w14:paraId="25764A6E" w14:textId="77777777" w:rsidTr="0070135F">
        <w:tc>
          <w:tcPr>
            <w:tcW w:w="3878" w:type="dxa"/>
            <w:tcBorders>
              <w:bottom w:val="single" w:sz="4" w:space="0" w:color="auto"/>
            </w:tcBorders>
          </w:tcPr>
          <w:p w14:paraId="51FCEB8B" w14:textId="77777777" w:rsidR="00764902" w:rsidRPr="00D93249" w:rsidRDefault="00764902" w:rsidP="0070135F">
            <w:pPr>
              <w:pStyle w:val="Execution24B4"/>
              <w:rPr>
                <w:rFonts w:ascii="Arial" w:hAnsi="Arial" w:cs="Arial"/>
                <w:szCs w:val="18"/>
              </w:rPr>
            </w:pPr>
          </w:p>
        </w:tc>
        <w:tc>
          <w:tcPr>
            <w:tcW w:w="958" w:type="dxa"/>
          </w:tcPr>
          <w:p w14:paraId="6EE514E6" w14:textId="77777777" w:rsidR="00764902" w:rsidRPr="00D93249" w:rsidRDefault="00764902" w:rsidP="0070135F">
            <w:pPr>
              <w:pStyle w:val="Execution24B4"/>
              <w:rPr>
                <w:rFonts w:ascii="Arial" w:hAnsi="Arial" w:cs="Arial"/>
                <w:szCs w:val="18"/>
              </w:rPr>
            </w:pPr>
          </w:p>
        </w:tc>
        <w:tc>
          <w:tcPr>
            <w:tcW w:w="3878" w:type="dxa"/>
          </w:tcPr>
          <w:p w14:paraId="655FC0DA" w14:textId="77777777" w:rsidR="00764902" w:rsidRPr="00D93249" w:rsidRDefault="00764902" w:rsidP="0070135F">
            <w:pPr>
              <w:pStyle w:val="Execution24B4"/>
              <w:rPr>
                <w:rFonts w:ascii="Arial" w:hAnsi="Arial" w:cs="Arial"/>
                <w:szCs w:val="18"/>
              </w:rPr>
            </w:pPr>
          </w:p>
        </w:tc>
      </w:tr>
      <w:tr w:rsidR="00764902" w:rsidRPr="00D93249" w14:paraId="2685DC9D" w14:textId="77777777" w:rsidTr="0070135F">
        <w:tc>
          <w:tcPr>
            <w:tcW w:w="3878" w:type="dxa"/>
            <w:tcBorders>
              <w:top w:val="single" w:sz="4" w:space="0" w:color="auto"/>
            </w:tcBorders>
          </w:tcPr>
          <w:p w14:paraId="461232A1" w14:textId="77777777" w:rsidR="00764902" w:rsidRPr="00D93249" w:rsidRDefault="00764902" w:rsidP="0070135F">
            <w:pPr>
              <w:pStyle w:val="Execution7pt"/>
              <w:rPr>
                <w:rFonts w:ascii="Arial" w:hAnsi="Arial" w:cs="Arial"/>
                <w:sz w:val="18"/>
                <w:szCs w:val="18"/>
              </w:rPr>
            </w:pPr>
            <w:r w:rsidRPr="00D93249">
              <w:rPr>
                <w:rFonts w:ascii="Arial" w:hAnsi="Arial" w:cs="Arial"/>
                <w:sz w:val="18"/>
                <w:szCs w:val="18"/>
              </w:rPr>
              <w:t>Name</w:t>
            </w:r>
          </w:p>
        </w:tc>
        <w:tc>
          <w:tcPr>
            <w:tcW w:w="958" w:type="dxa"/>
          </w:tcPr>
          <w:p w14:paraId="432D2E11" w14:textId="77777777" w:rsidR="00764902" w:rsidRPr="00D93249" w:rsidRDefault="00764902" w:rsidP="0070135F">
            <w:pPr>
              <w:pStyle w:val="Execution7pt"/>
              <w:rPr>
                <w:rFonts w:ascii="Arial" w:hAnsi="Arial" w:cs="Arial"/>
                <w:sz w:val="18"/>
                <w:szCs w:val="18"/>
              </w:rPr>
            </w:pPr>
          </w:p>
        </w:tc>
        <w:tc>
          <w:tcPr>
            <w:tcW w:w="3878" w:type="dxa"/>
          </w:tcPr>
          <w:p w14:paraId="374D2B60" w14:textId="77777777" w:rsidR="00764902" w:rsidRPr="00D93249" w:rsidRDefault="00764902" w:rsidP="0070135F">
            <w:pPr>
              <w:pStyle w:val="Execution7pt"/>
              <w:rPr>
                <w:rFonts w:ascii="Arial" w:hAnsi="Arial" w:cs="Arial"/>
                <w:sz w:val="18"/>
                <w:szCs w:val="18"/>
              </w:rPr>
            </w:pPr>
          </w:p>
        </w:tc>
      </w:tr>
      <w:tr w:rsidR="00764902" w:rsidRPr="00D93249" w14:paraId="38F04866" w14:textId="77777777" w:rsidTr="0070135F">
        <w:tc>
          <w:tcPr>
            <w:tcW w:w="3878" w:type="dxa"/>
            <w:tcBorders>
              <w:bottom w:val="single" w:sz="4" w:space="0" w:color="auto"/>
            </w:tcBorders>
          </w:tcPr>
          <w:p w14:paraId="786D4B99" w14:textId="77777777" w:rsidR="00764902" w:rsidRPr="00D93249" w:rsidRDefault="00764902" w:rsidP="0070135F">
            <w:pPr>
              <w:pStyle w:val="Execution24B4"/>
              <w:rPr>
                <w:rFonts w:ascii="Arial" w:hAnsi="Arial" w:cs="Arial"/>
                <w:szCs w:val="18"/>
              </w:rPr>
            </w:pPr>
          </w:p>
        </w:tc>
        <w:tc>
          <w:tcPr>
            <w:tcW w:w="958" w:type="dxa"/>
          </w:tcPr>
          <w:p w14:paraId="13FA2140" w14:textId="77777777" w:rsidR="00764902" w:rsidRPr="00D93249" w:rsidRDefault="00764902" w:rsidP="0070135F">
            <w:pPr>
              <w:pStyle w:val="Execution24B4"/>
              <w:rPr>
                <w:rFonts w:ascii="Arial" w:hAnsi="Arial" w:cs="Arial"/>
                <w:szCs w:val="18"/>
              </w:rPr>
            </w:pPr>
          </w:p>
        </w:tc>
        <w:tc>
          <w:tcPr>
            <w:tcW w:w="3878" w:type="dxa"/>
          </w:tcPr>
          <w:p w14:paraId="7DDA40AE" w14:textId="77777777" w:rsidR="00764902" w:rsidRPr="00D93249" w:rsidRDefault="00764902" w:rsidP="0070135F">
            <w:pPr>
              <w:pStyle w:val="Execution24B4"/>
              <w:rPr>
                <w:rFonts w:ascii="Arial" w:hAnsi="Arial" w:cs="Arial"/>
                <w:szCs w:val="18"/>
              </w:rPr>
            </w:pPr>
          </w:p>
        </w:tc>
      </w:tr>
      <w:tr w:rsidR="00764902" w:rsidRPr="00D93249" w14:paraId="11FC6313" w14:textId="77777777" w:rsidTr="0070135F">
        <w:tc>
          <w:tcPr>
            <w:tcW w:w="3878" w:type="dxa"/>
            <w:tcBorders>
              <w:top w:val="single" w:sz="4" w:space="0" w:color="auto"/>
            </w:tcBorders>
          </w:tcPr>
          <w:p w14:paraId="75164E30" w14:textId="457E3FCB" w:rsidR="00764902" w:rsidRPr="00D93249" w:rsidRDefault="00D93249" w:rsidP="0070135F">
            <w:pPr>
              <w:pStyle w:val="Execution7pt"/>
              <w:rPr>
                <w:rFonts w:ascii="Arial" w:hAnsi="Arial" w:cs="Arial"/>
                <w:sz w:val="18"/>
                <w:szCs w:val="18"/>
              </w:rPr>
            </w:pPr>
            <w:r>
              <w:rPr>
                <w:rFonts w:ascii="Arial" w:hAnsi="Arial" w:cs="Arial"/>
                <w:sz w:val="18"/>
                <w:szCs w:val="18"/>
              </w:rPr>
              <w:t>Date</w:t>
            </w:r>
          </w:p>
        </w:tc>
        <w:tc>
          <w:tcPr>
            <w:tcW w:w="958" w:type="dxa"/>
          </w:tcPr>
          <w:p w14:paraId="73C27F2C" w14:textId="77777777" w:rsidR="00764902" w:rsidRPr="00D93249" w:rsidRDefault="00764902" w:rsidP="0070135F">
            <w:pPr>
              <w:pStyle w:val="Execution7pt"/>
              <w:rPr>
                <w:rFonts w:ascii="Arial" w:hAnsi="Arial" w:cs="Arial"/>
                <w:sz w:val="18"/>
                <w:szCs w:val="18"/>
              </w:rPr>
            </w:pPr>
          </w:p>
        </w:tc>
        <w:tc>
          <w:tcPr>
            <w:tcW w:w="3878" w:type="dxa"/>
          </w:tcPr>
          <w:p w14:paraId="07959EDE" w14:textId="77777777" w:rsidR="00764902" w:rsidRPr="00D93249" w:rsidRDefault="00764902" w:rsidP="0070135F">
            <w:pPr>
              <w:pStyle w:val="Execution7pt"/>
              <w:rPr>
                <w:rFonts w:ascii="Arial" w:hAnsi="Arial" w:cs="Arial"/>
                <w:sz w:val="18"/>
                <w:szCs w:val="18"/>
              </w:rPr>
            </w:pPr>
          </w:p>
        </w:tc>
      </w:tr>
    </w:tbl>
    <w:p w14:paraId="45618AB3" w14:textId="77777777" w:rsidR="001914B2" w:rsidRPr="001914B2" w:rsidRDefault="001914B2" w:rsidP="001914B2">
      <w:pPr>
        <w:pStyle w:val="Levelifo"/>
        <w:ind w:left="0"/>
      </w:pPr>
    </w:p>
    <w:sectPr w:rsidR="001914B2" w:rsidRPr="001914B2" w:rsidSect="004938EF">
      <w:headerReference w:type="even" r:id="rId33"/>
      <w:headerReference w:type="default" r:id="rId34"/>
      <w:footerReference w:type="default" r:id="rId35"/>
      <w:headerReference w:type="first" r:id="rId36"/>
      <w:pgSz w:w="11906" w:h="16838" w:code="9"/>
      <w:pgMar w:top="1247" w:right="1247" w:bottom="1247" w:left="124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36AE9" w14:textId="77777777" w:rsidR="0038228D" w:rsidRDefault="0038228D">
      <w:pPr>
        <w:spacing w:line="240" w:lineRule="auto"/>
      </w:pPr>
      <w:r>
        <w:separator/>
      </w:r>
    </w:p>
  </w:endnote>
  <w:endnote w:type="continuationSeparator" w:id="0">
    <w:p w14:paraId="4953D289" w14:textId="77777777" w:rsidR="0038228D" w:rsidRDefault="003822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ngsana New">
    <w:altName w:val="Angsana New"/>
    <w:panose1 w:val="02020603050405020304"/>
    <w:charset w:val="DE"/>
    <w:family w:val="roman"/>
    <w:pitch w:val="variable"/>
    <w:sig w:usb0="81000003" w:usb1="00000000" w:usb2="00000000" w:usb3="00000000" w:csb0="0001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Look w:val="04A0" w:firstRow="1" w:lastRow="0" w:firstColumn="1" w:lastColumn="0" w:noHBand="0" w:noVBand="1"/>
    </w:tblPr>
    <w:tblGrid>
      <w:gridCol w:w="3136"/>
      <w:gridCol w:w="3138"/>
      <w:gridCol w:w="3138"/>
    </w:tblGrid>
    <w:tr w:rsidR="009F0EA0" w14:paraId="68B2BB53" w14:textId="77777777" w:rsidTr="00C21483">
      <w:tc>
        <w:tcPr>
          <w:tcW w:w="3136" w:type="dxa"/>
        </w:tcPr>
        <w:p w14:paraId="53F9AA91" w14:textId="77777777" w:rsidR="009F0EA0" w:rsidRDefault="009F0EA0">
          <w:pPr>
            <w:pStyle w:val="Footer"/>
          </w:pPr>
        </w:p>
      </w:tc>
      <w:tc>
        <w:tcPr>
          <w:tcW w:w="3138" w:type="dxa"/>
        </w:tcPr>
        <w:p w14:paraId="2C115338" w14:textId="77777777" w:rsidR="009F0EA0" w:rsidRDefault="009F0EA0">
          <w:pPr>
            <w:pStyle w:val="Footer"/>
            <w:jc w:val="center"/>
            <w:rPr>
              <w:rStyle w:val="PageNumber"/>
            </w:rPr>
          </w:pPr>
        </w:p>
      </w:tc>
      <w:tc>
        <w:tcPr>
          <w:tcW w:w="3138" w:type="dxa"/>
        </w:tcPr>
        <w:p w14:paraId="2FB25D51" w14:textId="739750FC" w:rsidR="009F0EA0" w:rsidRDefault="002C1468">
          <w:pPr>
            <w:pStyle w:val="Footer"/>
            <w:jc w:val="right"/>
          </w:pPr>
          <w:r w:rsidRPr="006561A8">
            <w:rPr>
              <w:noProof/>
              <w:lang w:eastAsia="en-AU"/>
            </w:rPr>
            <w:drawing>
              <wp:anchor distT="0" distB="0" distL="114300" distR="114300" simplePos="0" relativeHeight="251649024" behindDoc="0" locked="0" layoutInCell="1" allowOverlap="1" wp14:anchorId="0AD2B458" wp14:editId="705816CC">
                <wp:simplePos x="0" y="0"/>
                <wp:positionH relativeFrom="margin">
                  <wp:posOffset>518795</wp:posOffset>
                </wp:positionH>
                <wp:positionV relativeFrom="paragraph">
                  <wp:posOffset>118745</wp:posOffset>
                </wp:positionV>
                <wp:extent cx="1890395" cy="5219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FCQ Logo_white text.png"/>
                        <pic:cNvPicPr/>
                      </pic:nvPicPr>
                      <pic:blipFill>
                        <a:blip r:embed="rId1">
                          <a:extLst>
                            <a:ext uri="{28A0092B-C50C-407E-A947-70E740481C1C}">
                              <a14:useLocalDpi xmlns:a14="http://schemas.microsoft.com/office/drawing/2010/main" val="0"/>
                            </a:ext>
                          </a:extLst>
                        </a:blip>
                        <a:stretch>
                          <a:fillRect/>
                        </a:stretch>
                      </pic:blipFill>
                      <pic:spPr>
                        <a:xfrm>
                          <a:off x="0" y="0"/>
                          <a:ext cx="1890395" cy="521970"/>
                        </a:xfrm>
                        <a:prstGeom prst="rect">
                          <a:avLst/>
                        </a:prstGeom>
                      </pic:spPr>
                    </pic:pic>
                  </a:graphicData>
                </a:graphic>
                <wp14:sizeRelH relativeFrom="page">
                  <wp14:pctWidth>0</wp14:pctWidth>
                </wp14:sizeRelH>
                <wp14:sizeRelV relativeFrom="page">
                  <wp14:pctHeight>0</wp14:pctHeight>
                </wp14:sizeRelV>
              </wp:anchor>
            </w:drawing>
          </w:r>
        </w:p>
      </w:tc>
    </w:tr>
    <w:tr w:rsidR="009F0EA0" w14:paraId="6326083A" w14:textId="77777777" w:rsidTr="00C21483">
      <w:tc>
        <w:tcPr>
          <w:tcW w:w="9412" w:type="dxa"/>
          <w:gridSpan w:val="3"/>
        </w:tcPr>
        <w:p w14:paraId="2BC94342" w14:textId="244B30AE" w:rsidR="009F0EA0" w:rsidRDefault="009F0EA0">
          <w:pPr>
            <w:pStyle w:val="Footer"/>
          </w:pPr>
        </w:p>
      </w:tc>
    </w:tr>
  </w:tbl>
  <w:p w14:paraId="45167D53" w14:textId="77777777" w:rsidR="009F0EA0" w:rsidRDefault="009F0EA0">
    <w:pPr>
      <w:pStyle w:val="Footer"/>
    </w:pPr>
    <w:r>
      <w:rPr>
        <w:noProof/>
        <w:lang w:eastAsia="en-AU"/>
      </w:rPr>
      <mc:AlternateContent>
        <mc:Choice Requires="wps">
          <w:drawing>
            <wp:anchor distT="0" distB="0" distL="114300" distR="114300" simplePos="0" relativeHeight="251648000" behindDoc="0" locked="0" layoutInCell="1" allowOverlap="1" wp14:anchorId="25DE0E56" wp14:editId="55FF14DC">
              <wp:simplePos x="0" y="0"/>
              <wp:positionH relativeFrom="margin">
                <wp:posOffset>-781050</wp:posOffset>
              </wp:positionH>
              <wp:positionV relativeFrom="paragraph">
                <wp:posOffset>-353060</wp:posOffset>
              </wp:positionV>
              <wp:extent cx="7628549" cy="935030"/>
              <wp:effectExtent l="0" t="0" r="0" b="0"/>
              <wp:wrapNone/>
              <wp:docPr id="7" name="Rectangle 7"/>
              <wp:cNvGraphicFramePr/>
              <a:graphic xmlns:a="http://schemas.openxmlformats.org/drawingml/2006/main">
                <a:graphicData uri="http://schemas.microsoft.com/office/word/2010/wordprocessingShape">
                  <wps:wsp>
                    <wps:cNvSpPr/>
                    <wps:spPr>
                      <a:xfrm>
                        <a:off x="0" y="0"/>
                        <a:ext cx="7628549" cy="935030"/>
                      </a:xfrm>
                      <a:prstGeom prst="rect">
                        <a:avLst/>
                      </a:prstGeom>
                      <a:solidFill>
                        <a:schemeClr val="accent1">
                          <a:lumMod val="9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9688092" w14:textId="77777777" w:rsidR="009F0EA0" w:rsidRDefault="009F0EA0" w:rsidP="00C214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E0E56" id="Rectangle 7" o:spid="_x0000_s1028" style="position:absolute;margin-left:-61.5pt;margin-top:-27.8pt;width:600.65pt;height:7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rjYpgIAAL4FAAAOAAAAZHJzL2Uyb0RvYy54bWysVMFu2zAMvQ/YPwi6r3bSpGmCOkXQosOA&#10;ri3aDj0rshQbkEVNUmJnXz9Kctyga3cYloMiiuQj+Uzy4rJrFNkJ62rQBR2d5JQIzaGs9aagP55v&#10;vpxT4jzTJVOgRUH3wtHL5edPF61ZiDFUoEphCYJot2hNQSvvzSLLHK9Ew9wJGKFRKcE2zKNoN1lp&#10;WYvojcrGeX6WtWBLY4EL5/D1OinpMuJLKbi/l9IJT1RBMTcfTxvPdTiz5QVbbCwzVc37NNg/ZNGw&#10;WmPQAeqaeUa2tv4Dqqm5BQfSn3BoMpCy5iLWgNWM8jfVPFXMiFgLkuPMQJP7f7D8bvdgSV0WdEaJ&#10;Zg1+okckjemNEmQW6GmNW6DVk3mwveTwGmrtpG3CP1ZBukjpfqBUdJ5wfJydjc+nkzklHHXz02l+&#10;GjnPXr2Ndf6rgIaES0EtRo9Mst2t8xgRTQ8mIZgDVZc3tVJRCG0irpQlO4YfmHEutB9Fd7VtvkOZ&#10;3uc5/kItiBU7K7gk6RhN6YCpIaAn4/CSBQJSyfHm90oEO6UfhUTmsMhxjDggHydzllQVK0V6nn6Y&#10;SwQMyBLjD9ipmg+wU5a9fXAVseUH5/xviSXnwSNGBu0H56bWYN8DUEhxHznZH0hK1ASWfLfuYleN&#10;Dy20hnKPnWYhjaAz/KbGD37LnH9gFmcOpxP3iL/HQypoCwr9jZIK7K/33oM9jgJqKWlxhgvqfm6Z&#10;FZSobxqHZD6aTMLQR2EynY1RsMea9bFGb5srwC4a4cYyPF6DvVeHq7TQvOC6WYWoqGKaY+yCcm8P&#10;wpVPuwUXFherVTTDQTfM3+onwwN44Dk09HP3wqzpu97jvNzBYd7Z4k3zJ9vgqWG19SDrOBmB6cRr&#10;/wVwScS27hda2ELHcrR6XbvL3wAAAP//AwBQSwMEFAAGAAgAAAAhAOb4hcXhAAAADAEAAA8AAABk&#10;cnMvZG93bnJldi54bWxMj8FOwzAQRO9I/IO1SFxQ66RV0zSNU0UVHEGlwN2Jt3FEvI5itzV/j3uC&#10;26xmNPum3AUzsAtOrrckIJ0nwJBaq3rqBHx+vMxyYM5LUnKwhAJ+0MGuur8rZaHsld7xcvQdiyXk&#10;CilAez8WnLtWo5Fubkek6J3sZKSP59RxNclrLDcDXyRJxo3sKX7QcsS9xvb7eDYC7PpVfjWn57cn&#10;yvZWH+qQ+zoI8fgQ6i0wj8H/heGGH9GhikyNPZNybBAwSxfLOMZHtVplwG6RZJ0vgTUCNmkGvCr5&#10;/xHVLwAAAP//AwBQSwECLQAUAAYACAAAACEAtoM4kv4AAADhAQAAEwAAAAAAAAAAAAAAAAAAAAAA&#10;W0NvbnRlbnRfVHlwZXNdLnhtbFBLAQItABQABgAIAAAAIQA4/SH/1gAAAJQBAAALAAAAAAAAAAAA&#10;AAAAAC8BAABfcmVscy8ucmVsc1BLAQItABQABgAIAAAAIQD6trjYpgIAAL4FAAAOAAAAAAAAAAAA&#10;AAAAAC4CAABkcnMvZTJvRG9jLnhtbFBLAQItABQABgAIAAAAIQDm+IXF4QAAAAwBAAAPAAAAAAAA&#10;AAAAAAAAAAAFAABkcnMvZG93bnJldi54bWxQSwUGAAAAAAQABADzAAAADgYAAAAA&#10;" fillcolor="#c6c6c6 [2884]" stroked="f" strokeweight="2pt">
              <v:textbox>
                <w:txbxContent>
                  <w:p w14:paraId="69688092" w14:textId="77777777" w:rsidR="009F0EA0" w:rsidRDefault="009F0EA0" w:rsidP="00C21483">
                    <w:pPr>
                      <w:jc w:val="center"/>
                    </w:pPr>
                  </w:p>
                </w:txbxContent>
              </v:textbox>
              <w10:wrap anchorx="margin"/>
            </v:rect>
          </w:pict>
        </mc:Fallback>
      </mc:AlternateContent>
    </w:r>
    <w:r w:rsidRPr="006561A8">
      <w:rPr>
        <w:noProof/>
        <w:lang w:eastAsia="en-AU"/>
      </w:rPr>
      <mc:AlternateContent>
        <mc:Choice Requires="wps">
          <w:drawing>
            <wp:anchor distT="45720" distB="45720" distL="114300" distR="114300" simplePos="0" relativeHeight="251650048" behindDoc="0" locked="0" layoutInCell="1" allowOverlap="1" wp14:anchorId="626BC6B5" wp14:editId="35D02007">
              <wp:simplePos x="0" y="0"/>
              <wp:positionH relativeFrom="column">
                <wp:posOffset>-629920</wp:posOffset>
              </wp:positionH>
              <wp:positionV relativeFrom="paragraph">
                <wp:posOffset>-68580</wp:posOffset>
              </wp:positionV>
              <wp:extent cx="3752850" cy="414655"/>
              <wp:effectExtent l="0"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4655"/>
                      </a:xfrm>
                      <a:prstGeom prst="rect">
                        <a:avLst/>
                      </a:prstGeom>
                      <a:noFill/>
                      <a:ln w="9525">
                        <a:noFill/>
                        <a:miter lim="800000"/>
                        <a:headEnd/>
                        <a:tailEnd/>
                      </a:ln>
                    </wps:spPr>
                    <wps:txbx>
                      <w:txbxContent>
                        <w:p w14:paraId="4DAF9CF7" w14:textId="77777777" w:rsidR="002C1468" w:rsidRDefault="002C1468" w:rsidP="002C1468">
                          <w:pPr>
                            <w:jc w:val="left"/>
                            <w:rPr>
                              <w:rFonts w:ascii="Arial" w:hAnsi="Arial" w:cs="Arial"/>
                              <w:szCs w:val="16"/>
                            </w:rPr>
                          </w:pPr>
                          <w:r>
                            <w:rPr>
                              <w:rFonts w:ascii="Arial" w:hAnsi="Arial" w:cs="Arial"/>
                              <w:szCs w:val="16"/>
                            </w:rPr>
                            <w:t>Developed by the GasFields Commission Queensland</w:t>
                          </w:r>
                          <w:r>
                            <w:rPr>
                              <w:rFonts w:ascii="Arial" w:hAnsi="Arial" w:cs="Arial"/>
                              <w:szCs w:val="16"/>
                            </w:rPr>
                            <w:br/>
                            <w:t>Version 1.1 (September 2021)</w:t>
                          </w:r>
                        </w:p>
                        <w:p w14:paraId="050E8AEE" w14:textId="77777777" w:rsidR="009F0EA0" w:rsidRPr="0002626C" w:rsidRDefault="009F0EA0" w:rsidP="00BB04D3">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BC6B5" id="_x0000_t202" coordsize="21600,21600" o:spt="202" path="m,l,21600r21600,l21600,xe">
              <v:stroke joinstyle="miter"/>
              <v:path gradientshapeok="t" o:connecttype="rect"/>
            </v:shapetype>
            <v:shape id="Text Box 2" o:spid="_x0000_s1029" type="#_x0000_t202" style="position:absolute;margin-left:-49.6pt;margin-top:-5.4pt;width:295.5pt;height:32.6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igDQIAAPkDAAAOAAAAZHJzL2Uyb0RvYy54bWysU9tu2zAMfR+wfxD0vjhJ416MOEXXrsOA&#10;7gK0+wBGlmNhkqhJSuzs60vJSRZsb8P0IIiieMhzSC1vB6PZTvqg0NZ8NplyJq3ARtlNzb+/PL67&#10;5ixEsA1otLLmexn47ertm2XvKjnHDnUjPSMQG6re1byL0VVFEUQnDYQJOmnJ2aI3EMn0m6Lx0BO6&#10;0cV8Or0sevSN8yhkCHT7MDr5KuO3rRTxa9sGGZmuOdUW8+7zvk57sVpCtfHgOiUOZcA/VGFAWUp6&#10;gnqACGzr1V9QRgmPAds4EWgKbFslZOZAbGbTP9g8d+Bk5kLiBHeSKfw/WPFl980z1dScGmXBUIte&#10;5BDZexzYPKnTu1DRo2dHz+JA19TlzDS4JxQ/ArN434HdyDvvse8kNFTdLEUWZ6EjTkgg6/4zNpQG&#10;thEz0NB6k6QjMRihU5f2p86kUgRdXlyV8+uSXIJ8i9nisixzCqiO0c6H+FGiYelQc0+dz+iwewox&#10;VQPV8UlKZvFRaZ27ry3ra35TzssccOYxKtJwamVInWla47gkkh9sk4MjKD2eKYG2B9aJ6Eg5Dush&#10;y3txFHONzZ5k8DjOIv0dOnTof3HW0xzWPPzcgpec6U+WpLyZLRZpcLOxKK/mZPhzz/rcA1YQVM0j&#10;Z+PxPuZhHynfkeStymqk3oyVHEqm+coiHf5CGuBzO7/6/WNXrwAAAP//AwBQSwMEFAAGAAgAAAAh&#10;APe//A7dAAAACgEAAA8AAABkcnMvZG93bnJldi54bWxMj8FOwzAQRO9I/QdrkXpr7VQJIiFOVYF6&#10;BdECEjc33iYR8TqK3Sb8PcsJbjPap9mZcju7XlxxDJ0nDclagUCqve2o0fB23K/uQYRoyJreE2r4&#10;xgDbanFTmsL6iV7xeoiN4BAKhdHQxjgUUoa6RWfC2g9IfDv70ZnIdmykHc3E4a6XG6XupDMd8YfW&#10;DPjYYv11uDgN78/nz49UvTRPLhsmPytJLpdaL2/n3QOIiHP8g+G3PleHijud/IVsEL2GVZ5vGGWR&#10;KN7ARJonLE4asjQDWZXy/4TqBwAA//8DAFBLAQItABQABgAIAAAAIQC2gziS/gAAAOEBAAATAAAA&#10;AAAAAAAAAAAAAAAAAABbQ29udGVudF9UeXBlc10ueG1sUEsBAi0AFAAGAAgAAAAhADj9If/WAAAA&#10;lAEAAAsAAAAAAAAAAAAAAAAALwEAAF9yZWxzLy5yZWxzUEsBAi0AFAAGAAgAAAAhAHPYiKANAgAA&#10;+QMAAA4AAAAAAAAAAAAAAAAALgIAAGRycy9lMm9Eb2MueG1sUEsBAi0AFAAGAAgAAAAhAPe//A7d&#10;AAAACgEAAA8AAAAAAAAAAAAAAAAAZwQAAGRycy9kb3ducmV2LnhtbFBLBQYAAAAABAAEAPMAAABx&#10;BQAAAAA=&#10;" filled="f" stroked="f">
              <v:textbox>
                <w:txbxContent>
                  <w:p w14:paraId="4DAF9CF7" w14:textId="77777777" w:rsidR="002C1468" w:rsidRDefault="002C1468" w:rsidP="002C1468">
                    <w:pPr>
                      <w:jc w:val="left"/>
                      <w:rPr>
                        <w:rFonts w:ascii="Arial" w:hAnsi="Arial" w:cs="Arial"/>
                        <w:szCs w:val="16"/>
                      </w:rPr>
                    </w:pPr>
                    <w:r>
                      <w:rPr>
                        <w:rFonts w:ascii="Arial" w:hAnsi="Arial" w:cs="Arial"/>
                        <w:szCs w:val="16"/>
                      </w:rPr>
                      <w:t>Developed by the GasFields Commission Queensland</w:t>
                    </w:r>
                    <w:r>
                      <w:rPr>
                        <w:rFonts w:ascii="Arial" w:hAnsi="Arial" w:cs="Arial"/>
                        <w:szCs w:val="16"/>
                      </w:rPr>
                      <w:br/>
                      <w:t>Version 1.1 (September 2021)</w:t>
                    </w:r>
                  </w:p>
                  <w:p w14:paraId="050E8AEE" w14:textId="77777777" w:rsidR="009F0EA0" w:rsidRPr="0002626C" w:rsidRDefault="009F0EA0" w:rsidP="00BB04D3">
                    <w:pPr>
                      <w:jc w:val="left"/>
                      <w:rPr>
                        <w:rFonts w:ascii="Arial" w:hAnsi="Arial" w:cs="Arial"/>
                        <w:sz w:val="20"/>
                      </w:rPr>
                    </w:pPr>
                    <w:r>
                      <w:rPr>
                        <w:rFonts w:ascii="Arial" w:hAnsi="Arial" w:cs="Arial"/>
                        <w:sz w:val="20"/>
                      </w:rPr>
                      <w:t>Version 1.0 (September 2019)</w:t>
                    </w:r>
                    <w:r w:rsidRPr="0002626C">
                      <w:rPr>
                        <w:rFonts w:ascii="Arial" w:hAnsi="Arial" w:cs="Arial"/>
                        <w:sz w:val="20"/>
                      </w:rPr>
                      <w:t>, 2019</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4291"/>
      <w:gridCol w:w="1660"/>
      <w:gridCol w:w="3461"/>
    </w:tblGrid>
    <w:tr w:rsidR="009F0EA0" w:rsidRPr="00F2767A" w14:paraId="3FAD2496" w14:textId="77777777" w:rsidTr="00D55C41">
      <w:tc>
        <w:tcPr>
          <w:tcW w:w="4291" w:type="dxa"/>
          <w:tcBorders>
            <w:top w:val="single" w:sz="4" w:space="0" w:color="7F7F7F" w:themeColor="text1" w:themeTint="80"/>
          </w:tcBorders>
          <w:tcMar>
            <w:left w:w="0" w:type="nil"/>
            <w:right w:w="0" w:type="nil"/>
          </w:tcMar>
        </w:tcPr>
        <w:p w14:paraId="3696E10F" w14:textId="471842E2" w:rsidR="009F0EA0" w:rsidRPr="00F2767A" w:rsidRDefault="009F0EA0">
          <w:pPr>
            <w:pStyle w:val="Footer"/>
            <w:rPr>
              <w:sz w:val="16"/>
              <w:szCs w:val="16"/>
            </w:rPr>
          </w:pPr>
          <w:r w:rsidRPr="006561A8">
            <w:rPr>
              <w:noProof/>
              <w:lang w:eastAsia="en-AU"/>
            </w:rPr>
            <mc:AlternateContent>
              <mc:Choice Requires="wps">
                <w:drawing>
                  <wp:anchor distT="45720" distB="45720" distL="114300" distR="114300" simplePos="0" relativeHeight="251645952" behindDoc="0" locked="0" layoutInCell="1" allowOverlap="1" wp14:anchorId="18FC00D3" wp14:editId="0C6979CC">
                    <wp:simplePos x="0" y="0"/>
                    <wp:positionH relativeFrom="column">
                      <wp:posOffset>-47625</wp:posOffset>
                    </wp:positionH>
                    <wp:positionV relativeFrom="paragraph">
                      <wp:posOffset>48260</wp:posOffset>
                    </wp:positionV>
                    <wp:extent cx="3752850" cy="414655"/>
                    <wp:effectExtent l="0" t="0" r="0" b="444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14655"/>
                            </a:xfrm>
                            <a:prstGeom prst="rect">
                              <a:avLst/>
                            </a:prstGeom>
                            <a:noFill/>
                            <a:ln w="9525">
                              <a:noFill/>
                              <a:miter lim="800000"/>
                              <a:headEnd/>
                              <a:tailEnd/>
                            </a:ln>
                          </wps:spPr>
                          <wps:txbx>
                            <w:txbxContent>
                              <w:p w14:paraId="53B33711" w14:textId="75A395A3" w:rsidR="009F0EA0" w:rsidRPr="0002626C" w:rsidRDefault="009F0EA0" w:rsidP="00D55C41">
                                <w:pPr>
                                  <w:jc w:val="left"/>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FC00D3" id="_x0000_t202" coordsize="21600,21600" o:spt="202" path="m,l,21600r21600,l21600,xe">
                    <v:stroke joinstyle="miter"/>
                    <v:path gradientshapeok="t" o:connecttype="rect"/>
                  </v:shapetype>
                  <v:shape id="_x0000_s1030" type="#_x0000_t202" style="position:absolute;margin-left:-3.75pt;margin-top:3.8pt;width:295.5pt;height:32.6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M1DgIAAPoDAAAOAAAAZHJzL2Uyb0RvYy54bWysU9uO2yAQfa/Uf0C8N45dezdrxVltd7tV&#10;pe1F2u0HYIxjVGAokNjp13fASRq1b1V5QMDMnJlzZljfTlqRvXBegmlovlhSIgyHTpptQ7+9PL5Z&#10;UeIDMx1TYERDD8LT283rV+vR1qKAAVQnHEEQ4+vRNnQIwdZZ5vkgNPMLsMKgsQenWcCr22adYyOi&#10;a5UVy+VVNoLrrAMuvMfXh9lINwm/7wUPX/rei0BUQ7G2kHaX9jbu2WbN6q1jdpD8WAb7hyo0kwaT&#10;nqEeWGBk5+RfUFpyBx76sOCgM+h7yUXigGzy5R9sngdmReKC4nh7lsn/P1j+ef/VEdlh73JKDNPY&#10;oxcxBfIOJlJEeUbra/R6tugXJnxG10TV2yfg3z0xcD8wsxV3zsE4CNZheXmMzC5CZxwfQdrxE3SY&#10;hu0CJKCpdzpqh2oQRMc2Hc6tiaVwfHx7XRWrCk0cbWVeXlVVSsHqU7R1PnwQoEk8NNRh6xM62z/5&#10;EKth9cklJjPwKJVK7VeGjA29qYoqBVxYtAw4nUrqhq6Wcc3zEkm+N10KDkyq+YwJlDmyjkRnymFq&#10;p6RveRKzhe6AMjiYhxE/Dx4GcD8pGXEQG+p/7JgTlKiPBqW8ycsyTm66lNV1gRd3aWkvLcxwhGpo&#10;oGQ+3oc07TPlO5S8l0mN2Ju5kmPJOGBJpONniBN8eU9ev7/s5hcAAAD//wMAUEsDBBQABgAIAAAA&#10;IQC1rhG32gAAAAcBAAAPAAAAZHJzL2Rvd25yZXYueG1sTI7LTsMwEEX3SPyDNUjsWptC+giZVAjE&#10;FkR5SOzceJpExOModpvw9wwrWB7dq3tPsZ18p040xDYwwtXcgCKugmu5Rnh7fZytQcVk2dkuMCF8&#10;U4RteX5W2NyFkV/otEu1khGOuUVoUupzrWPVkLdxHnpiyQ5h8DYJDrV2gx1l3Hd6YcxSe9uyPDS2&#10;p/uGqq/d0SO8Px0+P27Mc/3gs34Mk9HsNxrx8mK6uwWVaEp/ZfjVF3UoxWkfjuyi6hBmq0yaCKsl&#10;KImz9bXwXnixAV0W+r9/+QMAAP//AwBQSwECLQAUAAYACAAAACEAtoM4kv4AAADhAQAAEwAAAAAA&#10;AAAAAAAAAAAAAAAAW0NvbnRlbnRfVHlwZXNdLnhtbFBLAQItABQABgAIAAAAIQA4/SH/1gAAAJQB&#10;AAALAAAAAAAAAAAAAAAAAC8BAABfcmVscy8ucmVsc1BLAQItABQABgAIAAAAIQCWSZM1DgIAAPoD&#10;AAAOAAAAAAAAAAAAAAAAAC4CAABkcnMvZTJvRG9jLnhtbFBLAQItABQABgAIAAAAIQC1rhG32gAA&#10;AAcBAAAPAAAAAAAAAAAAAAAAAGgEAABkcnMvZG93bnJldi54bWxQSwUGAAAAAAQABADzAAAAbwUA&#10;AAAA&#10;" filled="f" stroked="f">
                    <v:textbox>
                      <w:txbxContent>
                        <w:p w14:paraId="53B33711" w14:textId="75A395A3" w:rsidR="009F0EA0" w:rsidRPr="0002626C" w:rsidRDefault="009F0EA0" w:rsidP="00D55C41">
                          <w:pPr>
                            <w:jc w:val="left"/>
                            <w:rPr>
                              <w:rFonts w:ascii="Arial" w:hAnsi="Arial" w:cs="Arial"/>
                              <w:sz w:val="20"/>
                            </w:rPr>
                          </w:pPr>
                        </w:p>
                      </w:txbxContent>
                    </v:textbox>
                  </v:shape>
                </w:pict>
              </mc:Fallback>
            </mc:AlternateContent>
          </w:r>
        </w:p>
      </w:tc>
      <w:tc>
        <w:tcPr>
          <w:tcW w:w="1660" w:type="dxa"/>
          <w:tcBorders>
            <w:top w:val="single" w:sz="4" w:space="0" w:color="7F7F7F" w:themeColor="text1" w:themeTint="80"/>
          </w:tcBorders>
          <w:tcMar>
            <w:left w:w="0" w:type="nil"/>
            <w:right w:w="0" w:type="nil"/>
          </w:tcMar>
        </w:tcPr>
        <w:p w14:paraId="5544BC83" w14:textId="3F3441B5" w:rsidR="009F0EA0" w:rsidRPr="00F2767A" w:rsidRDefault="009F0EA0">
          <w:pPr>
            <w:pStyle w:val="Footer"/>
            <w:jc w:val="center"/>
            <w:rPr>
              <w:rStyle w:val="PageNumber"/>
              <w:sz w:val="16"/>
              <w:szCs w:val="16"/>
            </w:rPr>
          </w:pPr>
        </w:p>
      </w:tc>
      <w:tc>
        <w:tcPr>
          <w:tcW w:w="3461" w:type="dxa"/>
          <w:tcBorders>
            <w:top w:val="single" w:sz="4" w:space="0" w:color="7F7F7F" w:themeColor="text1" w:themeTint="80"/>
          </w:tcBorders>
          <w:tcMar>
            <w:left w:w="0" w:type="nil"/>
            <w:right w:w="0" w:type="nil"/>
          </w:tcMar>
        </w:tcPr>
        <w:p w14:paraId="4900D30B" w14:textId="77777777" w:rsidR="009F0EA0" w:rsidRPr="00F2767A" w:rsidRDefault="009F0EA0">
          <w:pPr>
            <w:pStyle w:val="Footer"/>
            <w:jc w:val="right"/>
            <w:rPr>
              <w:sz w:val="16"/>
              <w:szCs w:val="16"/>
            </w:rPr>
          </w:pPr>
        </w:p>
      </w:tc>
    </w:tr>
  </w:tbl>
  <w:p w14:paraId="0256C7C7" w14:textId="5BC59CAB" w:rsidR="009F0EA0" w:rsidRDefault="009F0EA0" w:rsidP="005B5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3136"/>
      <w:gridCol w:w="3138"/>
      <w:gridCol w:w="3138"/>
    </w:tblGrid>
    <w:tr w:rsidR="009F0EA0" w14:paraId="290F126B" w14:textId="77777777">
      <w:tc>
        <w:tcPr>
          <w:tcW w:w="3008" w:type="dxa"/>
          <w:tcMar>
            <w:left w:w="0" w:type="nil"/>
            <w:right w:w="0" w:type="nil"/>
          </w:tcMar>
        </w:tcPr>
        <w:p w14:paraId="26ECA3D3" w14:textId="77777777" w:rsidR="009F0EA0" w:rsidRDefault="009F0EA0">
          <w:pPr>
            <w:pStyle w:val="Footer"/>
          </w:pPr>
        </w:p>
      </w:tc>
      <w:tc>
        <w:tcPr>
          <w:tcW w:w="3009" w:type="dxa"/>
          <w:tcMar>
            <w:left w:w="0" w:type="nil"/>
            <w:right w:w="0" w:type="nil"/>
          </w:tcMar>
        </w:tcPr>
        <w:p w14:paraId="5F5595B7" w14:textId="77777777" w:rsidR="009F0EA0" w:rsidRDefault="009F0EA0">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09" w:type="dxa"/>
          <w:tcMar>
            <w:left w:w="0" w:type="nil"/>
            <w:right w:w="0" w:type="nil"/>
          </w:tcMar>
        </w:tcPr>
        <w:p w14:paraId="715D72EE" w14:textId="77777777" w:rsidR="009F0EA0" w:rsidRDefault="009F0EA0">
          <w:pPr>
            <w:pStyle w:val="Footer"/>
            <w:jc w:val="right"/>
          </w:pPr>
        </w:p>
      </w:tc>
    </w:tr>
    <w:tr w:rsidR="009F0EA0" w14:paraId="0585BF81" w14:textId="77777777">
      <w:tc>
        <w:tcPr>
          <w:tcW w:w="9026" w:type="dxa"/>
          <w:gridSpan w:val="3"/>
          <w:tcMar>
            <w:left w:w="0" w:type="nil"/>
            <w:right w:w="0" w:type="nil"/>
          </w:tcMar>
        </w:tcPr>
        <w:p w14:paraId="42425362" w14:textId="7AE89320" w:rsidR="009F0EA0" w:rsidRDefault="0038228D">
          <w:pPr>
            <w:pStyle w:val="Footer"/>
          </w:pPr>
          <w:r>
            <w:fldChar w:fldCharType="begin"/>
          </w:r>
          <w:r>
            <w:instrText xml:space="preserve"> DOCPROPERTY "ashurstDocRef" \* CHARFORMAT </w:instrText>
          </w:r>
          <w:r>
            <w:fldChar w:fldCharType="separate"/>
          </w:r>
          <w:r w:rsidR="00764DE0">
            <w:t xml:space="preserve">AUSTRALIA\PWI\ </w:t>
          </w:r>
          <w:r>
            <w:fldChar w:fldCharType="end"/>
          </w:r>
        </w:p>
      </w:tc>
    </w:tr>
  </w:tbl>
  <w:p w14:paraId="771076BA" w14:textId="77777777" w:rsidR="009F0EA0" w:rsidRDefault="009F0E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4303"/>
      <w:gridCol w:w="1658"/>
      <w:gridCol w:w="3451"/>
    </w:tblGrid>
    <w:tr w:rsidR="009F0EA0" w:rsidRPr="00F2767A" w14:paraId="2F478179" w14:textId="77777777" w:rsidTr="00C21483">
      <w:tc>
        <w:tcPr>
          <w:tcW w:w="4395" w:type="dxa"/>
          <w:tcBorders>
            <w:top w:val="single" w:sz="4" w:space="0" w:color="7F7F7F" w:themeColor="text1" w:themeTint="80"/>
          </w:tcBorders>
          <w:tcMar>
            <w:left w:w="0" w:type="nil"/>
            <w:right w:w="0" w:type="nil"/>
          </w:tcMar>
        </w:tcPr>
        <w:p w14:paraId="3F3B7694" w14:textId="2A999F37" w:rsidR="009F0EA0" w:rsidRPr="00F2767A" w:rsidRDefault="009F0EA0">
          <w:pPr>
            <w:pStyle w:val="Footer"/>
            <w:rPr>
              <w:sz w:val="16"/>
              <w:szCs w:val="16"/>
            </w:rPr>
          </w:pPr>
          <w:r>
            <w:rPr>
              <w:sz w:val="16"/>
              <w:szCs w:val="16"/>
            </w:rPr>
            <w:t xml:space="preserve">MGA No Make Good Measures </w:t>
          </w:r>
          <w:r w:rsidR="00E4278F">
            <w:rPr>
              <w:sz w:val="16"/>
              <w:szCs w:val="16"/>
            </w:rPr>
            <w:t>Agreement</w:t>
          </w:r>
        </w:p>
      </w:tc>
      <w:tc>
        <w:tcPr>
          <w:tcW w:w="1700" w:type="dxa"/>
          <w:tcBorders>
            <w:top w:val="single" w:sz="4" w:space="0" w:color="7F7F7F" w:themeColor="text1" w:themeTint="80"/>
          </w:tcBorders>
          <w:tcMar>
            <w:left w:w="0" w:type="nil"/>
            <w:right w:w="0" w:type="nil"/>
          </w:tcMar>
        </w:tcPr>
        <w:p w14:paraId="6740D32C" w14:textId="77777777" w:rsidR="009F0EA0" w:rsidRPr="00F2767A" w:rsidRDefault="009F0EA0">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614974">
            <w:rPr>
              <w:rStyle w:val="PageNumber"/>
              <w:noProof/>
              <w:sz w:val="16"/>
              <w:szCs w:val="16"/>
            </w:rPr>
            <w:t>1</w:t>
          </w:r>
          <w:r w:rsidRPr="00F2767A">
            <w:rPr>
              <w:rStyle w:val="PageNumber"/>
              <w:sz w:val="16"/>
              <w:szCs w:val="16"/>
            </w:rPr>
            <w:fldChar w:fldCharType="end"/>
          </w:r>
        </w:p>
      </w:tc>
      <w:tc>
        <w:tcPr>
          <w:tcW w:w="3544" w:type="dxa"/>
          <w:tcBorders>
            <w:top w:val="single" w:sz="4" w:space="0" w:color="7F7F7F" w:themeColor="text1" w:themeTint="80"/>
          </w:tcBorders>
          <w:tcMar>
            <w:left w:w="0" w:type="nil"/>
            <w:right w:w="0" w:type="nil"/>
          </w:tcMar>
        </w:tcPr>
        <w:p w14:paraId="3CF21CCC" w14:textId="77777777" w:rsidR="009F0EA0" w:rsidRPr="00F2767A" w:rsidRDefault="009F0EA0">
          <w:pPr>
            <w:pStyle w:val="Footer"/>
            <w:jc w:val="right"/>
            <w:rPr>
              <w:sz w:val="16"/>
              <w:szCs w:val="16"/>
            </w:rPr>
          </w:pPr>
        </w:p>
      </w:tc>
    </w:tr>
  </w:tbl>
  <w:p w14:paraId="653EBDBF" w14:textId="77777777" w:rsidR="009F0EA0" w:rsidRDefault="009F0EA0" w:rsidP="005B5F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217" w:type="pct"/>
      <w:tblCellMar>
        <w:left w:w="0" w:type="dxa"/>
        <w:right w:w="0" w:type="dxa"/>
      </w:tblCellMar>
      <w:tblLook w:val="04A0" w:firstRow="1" w:lastRow="0" w:firstColumn="1" w:lastColumn="0" w:noHBand="0" w:noVBand="1"/>
    </w:tblPr>
    <w:tblGrid>
      <w:gridCol w:w="3544"/>
      <w:gridCol w:w="3138"/>
      <w:gridCol w:w="3138"/>
    </w:tblGrid>
    <w:tr w:rsidR="009F0EA0" w:rsidRPr="00F2767A" w14:paraId="5F4B562B" w14:textId="77777777" w:rsidTr="00C21483">
      <w:tc>
        <w:tcPr>
          <w:tcW w:w="3544" w:type="dxa"/>
          <w:tcBorders>
            <w:top w:val="single" w:sz="4" w:space="0" w:color="7F7F7F" w:themeColor="text1" w:themeTint="80"/>
          </w:tcBorders>
          <w:tcMar>
            <w:left w:w="0" w:type="nil"/>
            <w:right w:w="0" w:type="nil"/>
          </w:tcMar>
        </w:tcPr>
        <w:p w14:paraId="72CF00E2" w14:textId="454086FB" w:rsidR="009F0EA0" w:rsidRPr="00F2767A" w:rsidRDefault="00E4278F">
          <w:pPr>
            <w:pStyle w:val="Footer"/>
            <w:rPr>
              <w:sz w:val="16"/>
              <w:szCs w:val="16"/>
            </w:rPr>
          </w:pPr>
          <w:r w:rsidRPr="00E4278F">
            <w:rPr>
              <w:sz w:val="16"/>
              <w:szCs w:val="16"/>
            </w:rPr>
            <w:t>MGA No Make Good Measures Agreement</w:t>
          </w:r>
        </w:p>
      </w:tc>
      <w:tc>
        <w:tcPr>
          <w:tcW w:w="3138" w:type="dxa"/>
          <w:tcBorders>
            <w:top w:val="single" w:sz="4" w:space="0" w:color="7F7F7F" w:themeColor="text1" w:themeTint="80"/>
          </w:tcBorders>
          <w:tcMar>
            <w:left w:w="0" w:type="nil"/>
            <w:right w:w="0" w:type="nil"/>
          </w:tcMar>
        </w:tcPr>
        <w:p w14:paraId="0A61D338" w14:textId="77777777" w:rsidR="009F0EA0" w:rsidRPr="00F2767A" w:rsidRDefault="009F0EA0">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614974">
            <w:rPr>
              <w:rStyle w:val="PageNumber"/>
              <w:noProof/>
              <w:sz w:val="16"/>
              <w:szCs w:val="16"/>
            </w:rPr>
            <w:t>2</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65F0BB39" w14:textId="77777777" w:rsidR="009F0EA0" w:rsidRPr="00F2767A" w:rsidRDefault="009F0EA0">
          <w:pPr>
            <w:pStyle w:val="Footer"/>
            <w:jc w:val="right"/>
            <w:rPr>
              <w:sz w:val="16"/>
              <w:szCs w:val="16"/>
            </w:rPr>
          </w:pPr>
        </w:p>
      </w:tc>
    </w:tr>
  </w:tbl>
  <w:p w14:paraId="68358F01" w14:textId="77777777" w:rsidR="009F0EA0" w:rsidRDefault="009F0EA0" w:rsidP="005B5F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000" w:type="pct"/>
      <w:tblCellMar>
        <w:left w:w="0" w:type="dxa"/>
        <w:right w:w="0" w:type="dxa"/>
      </w:tblCellMar>
      <w:tblLook w:val="04A0" w:firstRow="1" w:lastRow="0" w:firstColumn="1" w:lastColumn="0" w:noHBand="0" w:noVBand="1"/>
    </w:tblPr>
    <w:tblGrid>
      <w:gridCol w:w="4111"/>
      <w:gridCol w:w="2313"/>
      <w:gridCol w:w="2988"/>
    </w:tblGrid>
    <w:tr w:rsidR="009F0EA0" w:rsidRPr="00F2767A" w14:paraId="590D7363" w14:textId="77777777" w:rsidTr="00C21483">
      <w:tc>
        <w:tcPr>
          <w:tcW w:w="4252" w:type="dxa"/>
          <w:tcBorders>
            <w:top w:val="single" w:sz="4" w:space="0" w:color="7F7F7F" w:themeColor="text1" w:themeTint="80"/>
          </w:tcBorders>
          <w:tcMar>
            <w:left w:w="0" w:type="nil"/>
            <w:right w:w="0" w:type="nil"/>
          </w:tcMar>
        </w:tcPr>
        <w:p w14:paraId="09887C53" w14:textId="4A0A13CD" w:rsidR="009F0EA0" w:rsidRPr="00F2767A" w:rsidRDefault="00E4278F">
          <w:pPr>
            <w:pStyle w:val="Footer"/>
            <w:rPr>
              <w:sz w:val="16"/>
              <w:szCs w:val="16"/>
            </w:rPr>
          </w:pPr>
          <w:r w:rsidRPr="00E4278F">
            <w:rPr>
              <w:sz w:val="16"/>
              <w:szCs w:val="16"/>
            </w:rPr>
            <w:t>MGA No Make Good Measures Agreement</w:t>
          </w:r>
        </w:p>
      </w:tc>
      <w:tc>
        <w:tcPr>
          <w:tcW w:w="2410" w:type="dxa"/>
          <w:tcBorders>
            <w:top w:val="single" w:sz="4" w:space="0" w:color="7F7F7F" w:themeColor="text1" w:themeTint="80"/>
          </w:tcBorders>
          <w:tcMar>
            <w:left w:w="0" w:type="nil"/>
            <w:right w:w="0" w:type="nil"/>
          </w:tcMar>
        </w:tcPr>
        <w:p w14:paraId="541625F6" w14:textId="77777777" w:rsidR="009F0EA0" w:rsidRPr="00F2767A" w:rsidRDefault="009F0EA0">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614974">
            <w:rPr>
              <w:rStyle w:val="PageNumber"/>
              <w:noProof/>
              <w:sz w:val="16"/>
              <w:szCs w:val="16"/>
            </w:rPr>
            <w:t>3</w:t>
          </w:r>
          <w:r w:rsidRPr="00F2767A">
            <w:rPr>
              <w:rStyle w:val="PageNumber"/>
              <w:sz w:val="16"/>
              <w:szCs w:val="16"/>
            </w:rPr>
            <w:fldChar w:fldCharType="end"/>
          </w:r>
        </w:p>
      </w:tc>
      <w:tc>
        <w:tcPr>
          <w:tcW w:w="3119" w:type="dxa"/>
          <w:tcBorders>
            <w:top w:val="single" w:sz="4" w:space="0" w:color="7F7F7F" w:themeColor="text1" w:themeTint="80"/>
          </w:tcBorders>
          <w:tcMar>
            <w:left w:w="0" w:type="nil"/>
            <w:right w:w="0" w:type="nil"/>
          </w:tcMar>
        </w:tcPr>
        <w:p w14:paraId="70BB35D7" w14:textId="77777777" w:rsidR="009F0EA0" w:rsidRPr="00F2767A" w:rsidRDefault="009F0EA0">
          <w:pPr>
            <w:pStyle w:val="Footer"/>
            <w:jc w:val="right"/>
            <w:rPr>
              <w:sz w:val="16"/>
              <w:szCs w:val="16"/>
            </w:rPr>
          </w:pPr>
        </w:p>
      </w:tc>
    </w:tr>
  </w:tbl>
  <w:p w14:paraId="74108796" w14:textId="77777777" w:rsidR="009F0EA0" w:rsidRDefault="009F0EA0" w:rsidP="005B5F0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LayoutTable"/>
      <w:tblW w:w="5141" w:type="pct"/>
      <w:tblCellMar>
        <w:left w:w="0" w:type="dxa"/>
        <w:right w:w="0" w:type="dxa"/>
      </w:tblCellMar>
      <w:tblLook w:val="04A0" w:firstRow="1" w:lastRow="0" w:firstColumn="1" w:lastColumn="0" w:noHBand="0" w:noVBand="1"/>
    </w:tblPr>
    <w:tblGrid>
      <w:gridCol w:w="3401"/>
      <w:gridCol w:w="3138"/>
      <w:gridCol w:w="3138"/>
    </w:tblGrid>
    <w:tr w:rsidR="009F0EA0" w:rsidRPr="00F2767A" w14:paraId="2ED6A7ED" w14:textId="77777777" w:rsidTr="00C21483">
      <w:tc>
        <w:tcPr>
          <w:tcW w:w="3402" w:type="dxa"/>
          <w:tcBorders>
            <w:top w:val="single" w:sz="4" w:space="0" w:color="7F7F7F" w:themeColor="text1" w:themeTint="80"/>
          </w:tcBorders>
          <w:tcMar>
            <w:left w:w="0" w:type="nil"/>
            <w:right w:w="0" w:type="nil"/>
          </w:tcMar>
        </w:tcPr>
        <w:p w14:paraId="755C9C1D" w14:textId="3699295E" w:rsidR="009F0EA0" w:rsidRPr="00F2767A" w:rsidRDefault="00E4278F">
          <w:pPr>
            <w:pStyle w:val="Footer"/>
            <w:rPr>
              <w:sz w:val="16"/>
              <w:szCs w:val="16"/>
            </w:rPr>
          </w:pPr>
          <w:r w:rsidRPr="00E4278F">
            <w:rPr>
              <w:sz w:val="16"/>
              <w:szCs w:val="16"/>
            </w:rPr>
            <w:t>MGA No Make Good Measures Agreement</w:t>
          </w:r>
        </w:p>
      </w:tc>
      <w:tc>
        <w:tcPr>
          <w:tcW w:w="3138" w:type="dxa"/>
          <w:tcBorders>
            <w:top w:val="single" w:sz="4" w:space="0" w:color="7F7F7F" w:themeColor="text1" w:themeTint="80"/>
          </w:tcBorders>
          <w:tcMar>
            <w:left w:w="0" w:type="nil"/>
            <w:right w:w="0" w:type="nil"/>
          </w:tcMar>
        </w:tcPr>
        <w:p w14:paraId="7CDE0A81" w14:textId="77777777" w:rsidR="009F0EA0" w:rsidRPr="00F2767A" w:rsidRDefault="009F0EA0">
          <w:pPr>
            <w:pStyle w:val="Footer"/>
            <w:jc w:val="center"/>
            <w:rPr>
              <w:rStyle w:val="PageNumber"/>
              <w:sz w:val="16"/>
              <w:szCs w:val="16"/>
            </w:rPr>
          </w:pPr>
          <w:r w:rsidRPr="00F2767A">
            <w:rPr>
              <w:rStyle w:val="PageNumber"/>
              <w:sz w:val="16"/>
              <w:szCs w:val="16"/>
            </w:rPr>
            <w:fldChar w:fldCharType="begin"/>
          </w:r>
          <w:r w:rsidRPr="00F2767A">
            <w:rPr>
              <w:rStyle w:val="PageNumber"/>
              <w:sz w:val="16"/>
              <w:szCs w:val="16"/>
            </w:rPr>
            <w:instrText xml:space="preserve"> page </w:instrText>
          </w:r>
          <w:r w:rsidRPr="00F2767A">
            <w:rPr>
              <w:rStyle w:val="PageNumber"/>
              <w:sz w:val="16"/>
              <w:szCs w:val="16"/>
            </w:rPr>
            <w:fldChar w:fldCharType="separate"/>
          </w:r>
          <w:r w:rsidR="00614974">
            <w:rPr>
              <w:rStyle w:val="PageNumber"/>
              <w:noProof/>
              <w:sz w:val="16"/>
              <w:szCs w:val="16"/>
            </w:rPr>
            <w:t>5</w:t>
          </w:r>
          <w:r w:rsidRPr="00F2767A">
            <w:rPr>
              <w:rStyle w:val="PageNumber"/>
              <w:sz w:val="16"/>
              <w:szCs w:val="16"/>
            </w:rPr>
            <w:fldChar w:fldCharType="end"/>
          </w:r>
        </w:p>
      </w:tc>
      <w:tc>
        <w:tcPr>
          <w:tcW w:w="3138" w:type="dxa"/>
          <w:tcBorders>
            <w:top w:val="single" w:sz="4" w:space="0" w:color="7F7F7F" w:themeColor="text1" w:themeTint="80"/>
          </w:tcBorders>
          <w:tcMar>
            <w:left w:w="0" w:type="nil"/>
            <w:right w:w="0" w:type="nil"/>
          </w:tcMar>
        </w:tcPr>
        <w:p w14:paraId="6D45EE5F" w14:textId="77777777" w:rsidR="009F0EA0" w:rsidRPr="00F2767A" w:rsidRDefault="009F0EA0">
          <w:pPr>
            <w:pStyle w:val="Footer"/>
            <w:jc w:val="right"/>
            <w:rPr>
              <w:sz w:val="16"/>
              <w:szCs w:val="16"/>
            </w:rPr>
          </w:pPr>
        </w:p>
      </w:tc>
    </w:tr>
  </w:tbl>
  <w:p w14:paraId="7BF4FAD9" w14:textId="77777777" w:rsidR="009F0EA0" w:rsidRDefault="009F0EA0" w:rsidP="005B5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F1660" w14:textId="77777777" w:rsidR="0038228D" w:rsidRDefault="0038228D">
      <w:pPr>
        <w:pStyle w:val="NoSpacing"/>
      </w:pPr>
      <w:r>
        <w:continuationSeparator/>
      </w:r>
    </w:p>
  </w:footnote>
  <w:footnote w:type="continuationSeparator" w:id="0">
    <w:p w14:paraId="6255C212" w14:textId="77777777" w:rsidR="0038228D" w:rsidRDefault="0038228D">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2C32A" w14:textId="287CE22F" w:rsidR="009F0EA0" w:rsidRDefault="009F0EA0">
    <w:pPr>
      <w:pStyle w:val="Header"/>
    </w:pPr>
    <w:r>
      <w:rPr>
        <w:noProof/>
        <w:lang w:eastAsia="en-AU"/>
      </w:rPr>
      <mc:AlternateContent>
        <mc:Choice Requires="wps">
          <w:drawing>
            <wp:anchor distT="0" distB="0" distL="114300" distR="114300" simplePos="0" relativeHeight="251646976" behindDoc="0" locked="0" layoutInCell="1" allowOverlap="1" wp14:anchorId="5725FE32" wp14:editId="46734146">
              <wp:simplePos x="0" y="0"/>
              <wp:positionH relativeFrom="margin">
                <wp:posOffset>-819637</wp:posOffset>
              </wp:positionH>
              <wp:positionV relativeFrom="paragraph">
                <wp:posOffset>1328184</wp:posOffset>
              </wp:positionV>
              <wp:extent cx="7628549" cy="1339702"/>
              <wp:effectExtent l="0" t="0" r="0" b="0"/>
              <wp:wrapNone/>
              <wp:docPr id="5" name="Rectangle 5"/>
              <wp:cNvGraphicFramePr/>
              <a:graphic xmlns:a="http://schemas.openxmlformats.org/drawingml/2006/main">
                <a:graphicData uri="http://schemas.microsoft.com/office/word/2010/wordprocessingShape">
                  <wps:wsp>
                    <wps:cNvSpPr/>
                    <wps:spPr>
                      <a:xfrm>
                        <a:off x="0" y="0"/>
                        <a:ext cx="7628549" cy="1339702"/>
                      </a:xfrm>
                      <a:prstGeom prst="rect">
                        <a:avLst/>
                      </a:prstGeom>
                      <a:solidFill>
                        <a:schemeClr val="accent1">
                          <a:lumMod val="90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4632007F" w14:textId="77777777" w:rsidR="009F0EA0" w:rsidRDefault="009F0EA0" w:rsidP="00C214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5FE32" id="Rectangle 5" o:spid="_x0000_s1026" style="position:absolute;left:0;text-align:left;margin-left:-64.55pt;margin-top:104.6pt;width:600.65pt;height:105.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zkEoQIAALgFAAAOAAAAZHJzL2Uyb0RvYy54bWysVFFP2zAQfp+0/2D5fSQtLdCKFFUgpkkM&#10;EDDx7Dp2E8nxebbbpPv1O9tpKAz2MK0P7tl3993dl7s7v+gaRbbCuhp0QUdHOSVCcyhrvS7oj6fr&#10;L2eUOM90yRRoUdCdcPRi8fnTeWvmYgwVqFJYgiDazVtT0Mp7M88yxyvRMHcERmhUSrAN83i166y0&#10;rEX0RmXjPD/JWrClscCFc/h6lZR0EfGlFNzfSemEJ6qgmJuPp43nKpzZ4pzN15aZquZ9GuwfsmhY&#10;rTHoAHXFPCMbW/8B1dTcggPpjzg0GUhZcxFrwGpG+ZtqHitmRKwFyXFmoMn9P1h+u723pC4LOqVE&#10;swY/0QOSxvRaCTIN9LTGzdHq0dzb/uZQDLV20jbhH6sgXaR0N1AqOk84Pp6ejM+mkxklHHWj4+PZ&#10;aT4OqNmLu7HOfxXQkCAU1GL4SCXb3jifTPcmIZoDVZfXtVLxEvpEXCpLtgy/MONcaD+K7mrTfIcy&#10;vc9y/PVhY2sFl5jEKzSlA6aGgJ4Ch5csMJBqjpLfKRHslH4QEqnDKscx4oB8mMxJUlWsFOl5+mEu&#10;ETAgS4w/YKdqPsBOWfb2wVXEnh+c878llpwHjxgZtB+cm1qDfQ9AIcV95GS/JylRE1jy3apDkyCu&#10;oNxhj1lIw+cMv67xS98w5++ZxWnDucQN4u/wkAragkIvUVKB/fXee7DHIUAtJS1Ob0Hdzw2zghL1&#10;TeN4zEaTSRj3eJlMT8d4sYea1aFGb5pLwPYZ4a4yPIrB3qu9KC00z7holiEqqpjmGLug3Nv95dKn&#10;rYKriovlMprhiBvmb/Sj4QE8EBw6+al7Ztb07e5xUm5hP+ls/qbrk23w1LDceJB1HIkXXnvqcT3E&#10;fu5XWdg/h/do9bJwF78BAAD//wMAUEsDBBQABgAIAAAAIQC2zrU74AAAAA0BAAAPAAAAZHJzL2Rv&#10;d25yZXYueG1sTI/LTsMwEEX3SPyDNUhsUGvHQn2kcaqogiUICuydZBpHjcdR7Lbm73FXdDejObpz&#10;brGNdmBnnHzvSEE2F8CQGtf21Cn4/nqdrYD5oKnVgyNU8IsetuX9XaHz1l3oE8/70LEUQj7XCkwI&#10;Y865bwxa7eduREq3g5usDmmdOt5O+pLC7cClEAtudU/pg9Ej7gw2x/3JKnDLN/1TH17en2ixc+aj&#10;iqtQRaUeH2K1ARYwhn8YrvpJHcrkVLsTtZ4NCmaZXGeJVSDFWgK7ImIp01QreJZCAi8Lftui/AMA&#10;AP//AwBQSwECLQAUAAYACAAAACEAtoM4kv4AAADhAQAAEwAAAAAAAAAAAAAAAAAAAAAAW0NvbnRl&#10;bnRfVHlwZXNdLnhtbFBLAQItABQABgAIAAAAIQA4/SH/1gAAAJQBAAALAAAAAAAAAAAAAAAAAC8B&#10;AABfcmVscy8ucmVsc1BLAQItABQABgAIAAAAIQCb6zkEoQIAALgFAAAOAAAAAAAAAAAAAAAAAC4C&#10;AABkcnMvZTJvRG9jLnhtbFBLAQItABQABgAIAAAAIQC2zrU74AAAAA0BAAAPAAAAAAAAAAAAAAAA&#10;APsEAABkcnMvZG93bnJldi54bWxQSwUGAAAAAAQABADzAAAACAYAAAAA&#10;" fillcolor="#c6c6c6 [2884]" stroked="f" strokeweight="2pt">
              <v:textbox>
                <w:txbxContent>
                  <w:p w14:paraId="4632007F" w14:textId="77777777" w:rsidR="009F0EA0" w:rsidRDefault="009F0EA0" w:rsidP="00C21483">
                    <w:pPr>
                      <w:jc w:val="center"/>
                    </w:pPr>
                  </w:p>
                </w:txbxContent>
              </v:textbox>
              <w10:wrap anchorx="margin"/>
            </v:rect>
          </w:pict>
        </mc:Fallback>
      </mc:AlternateContent>
    </w:r>
    <w:r>
      <w:rPr>
        <w:rFonts w:ascii="Arial" w:hAnsi="Arial" w:cs="Arial"/>
        <w:b/>
        <w:caps/>
        <w:noProof/>
        <w:color w:val="4D4D4F"/>
        <w:sz w:val="32"/>
        <w:szCs w:val="28"/>
        <w:lang w:eastAsia="en-AU"/>
      </w:rPr>
      <mc:AlternateContent>
        <mc:Choice Requires="wps">
          <w:drawing>
            <wp:anchor distT="0" distB="0" distL="114300" distR="114300" simplePos="0" relativeHeight="251644928" behindDoc="0" locked="0" layoutInCell="1" allowOverlap="1" wp14:anchorId="71208670" wp14:editId="4E9BF0F9">
              <wp:simplePos x="0" y="0"/>
              <wp:positionH relativeFrom="column">
                <wp:posOffset>-784993</wp:posOffset>
              </wp:positionH>
              <wp:positionV relativeFrom="paragraph">
                <wp:posOffset>552450</wp:posOffset>
              </wp:positionV>
              <wp:extent cx="7557770" cy="1009650"/>
              <wp:effectExtent l="0" t="0" r="5080" b="0"/>
              <wp:wrapNone/>
              <wp:docPr id="6" name="Rectangle 6"/>
              <wp:cNvGraphicFramePr/>
              <a:graphic xmlns:a="http://schemas.openxmlformats.org/drawingml/2006/main">
                <a:graphicData uri="http://schemas.microsoft.com/office/word/2010/wordprocessingShape">
                  <wps:wsp>
                    <wps:cNvSpPr/>
                    <wps:spPr>
                      <a:xfrm>
                        <a:off x="0" y="0"/>
                        <a:ext cx="7557770" cy="1009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890673" w14:textId="77777777" w:rsidR="009F0EA0" w:rsidRDefault="009F0EA0" w:rsidP="00E535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08670" id="Rectangle 6" o:spid="_x0000_s1027" style="position:absolute;left:0;text-align:left;margin-left:-61.8pt;margin-top:43.5pt;width:595.1pt;height:7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T/nQIAAJcFAAAOAAAAZHJzL2Uyb0RvYy54bWysVEtv2zAMvg/YfxB0X20HTbIGdYqgRYcB&#10;RVe0HXpWZCkWIIuapMTOfv0o+ZGuK3YYloMjih9fn0heXnWNJgfhvAJT0uIsp0QYDpUyu5J+f779&#10;9JkSH5ipmAYjSnoUnl6tP364bO1KzKAGXQlH0Inxq9aWtA7BrrLM81o0zJ+BFQaVElzDAopul1WO&#10;tei90dkszxdZC66yDrjwHm9veiVdJ/9SCh6+SelFILqkmFtIX5e+2/jN1pdstXPM1ooPabB/yKJh&#10;ymDQydUNC4zsnfrDVaO4Aw8ynHFoMpBScZFqwGqK/E01TzWzItWC5Hg70eT/n1t+f3hwRFUlXVBi&#10;WINP9IikMbPTgiwiPa31K0Q92Qc3SB6PsdZOuib+YxWkS5QeJ0pFFwjHy+V8vlwukXmOuiLPLxbz&#10;RHp2MrfOhy8CGhIPJXUYPlHJDnc+YEiEjpAYzYNW1a3SOgmxT8S1duTA8IW3uyKmjBa/obSJWAPR&#10;qlfHmyxW1teSTuGoRcRp8ygkUoLZz1IiqRlPQRjnwoSiV9WsEn3seY6/MfqYVsolOYyeJcaffA8O&#10;RmTvZPTdZzngo6lIvTwZ539LrDeeLFJkMGEybpQB954DjVUNkXv8SFJPTWQpdNsutUtCxpstVEds&#10;IQf9bHnLbxU+5B3z4YE5HCZ8fFwQ4Rt+pIa2pDCcKKnB/XzvPuKxx1FLSYvDWVL/Y8+coER/Ndj9&#10;F8X5eZzmJJzPlzMU3GvN9rXG7JtrwO4ocBVZno4RH/R4lA6aF9wjmxgVVcxwjF1SHtwoXId+aeAm&#10;4mKzSTCcYMvCnXmyPDqPPMdGfe5emLNDNwcchHsYB5mt3jR1j42WBjb7AFKljj/xOrwATn9qpWFT&#10;xfXyWk6o0z5d/wIAAP//AwBQSwMEFAAGAAgAAAAhAJnw/yDhAAAADAEAAA8AAABkcnMvZG93bnJl&#10;di54bWxMj8FOwzAMhu9IvENkJG5bso6lU1d3Qggm4MagnLPGayuapDTpVt6e7ARH259+f3++nUzH&#10;TjT41lmExVwAI1s53doa4eP9abYG5oOyWnXOEsIPedgW11e5yrQ72zc67UPNYoj1mUJoQugzzn3V&#10;kFF+7nqy8XZ0g1EhjkPN9aDOMdx0PBFCcqNaGz80qqeHhqqv/WgQxlX68jh9fu+WpSjT17JbPYdd&#10;j3h7M91vgAWawh8MF/2oDkV0OrjRas86hNkiWcrIIqzTWOpCCCnj5oCQ3EkBvMj5/xLFLwAAAP//&#10;AwBQSwECLQAUAAYACAAAACEAtoM4kv4AAADhAQAAEwAAAAAAAAAAAAAAAAAAAAAAW0NvbnRlbnRf&#10;VHlwZXNdLnhtbFBLAQItABQABgAIAAAAIQA4/SH/1gAAAJQBAAALAAAAAAAAAAAAAAAAAC8BAABf&#10;cmVscy8ucmVsc1BLAQItABQABgAIAAAAIQBM4OT/nQIAAJcFAAAOAAAAAAAAAAAAAAAAAC4CAABk&#10;cnMvZTJvRG9jLnhtbFBLAQItABQABgAIAAAAIQCZ8P8g4QAAAAwBAAAPAAAAAAAAAAAAAAAAAPcE&#10;AABkcnMvZG93bnJldi54bWxQSwUGAAAAAAQABADzAAAABQYAAAAA&#10;" fillcolor="white [3212]" stroked="f" strokeweight="2pt">
              <v:textbox>
                <w:txbxContent>
                  <w:p w14:paraId="16890673" w14:textId="77777777" w:rsidR="009F0EA0" w:rsidRDefault="009F0EA0" w:rsidP="00E53507">
                    <w:pPr>
                      <w:jc w:val="center"/>
                    </w:pPr>
                  </w:p>
                </w:txbxContent>
              </v:textbox>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45830" w14:textId="361979F5" w:rsidR="0061081B" w:rsidRDefault="0061081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A2B4A" w14:textId="25B1408B" w:rsidR="0061081B" w:rsidRDefault="0061081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8BAED" w14:textId="1C05EA37" w:rsidR="0061081B" w:rsidRDefault="0061081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BDF3B" w14:textId="270C80AD" w:rsidR="0061081B" w:rsidRDefault="0061081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3D658" w14:textId="067B6C6A" w:rsidR="0061081B" w:rsidRDefault="0061081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DFE78" w14:textId="47FAD821" w:rsidR="0061081B" w:rsidRDefault="0061081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B599E" w14:textId="29F71207" w:rsidR="0061081B" w:rsidRDefault="00610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D51A" w14:textId="004BA722" w:rsidR="009F0EA0" w:rsidRDefault="009F0E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CD02" w14:textId="71576B49" w:rsidR="009F0EA0" w:rsidRDefault="009F0E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0081B" w14:textId="59FDFFD0" w:rsidR="009F0EA0" w:rsidRDefault="009F0E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9709D" w14:textId="5C0BB88D" w:rsidR="0061081B" w:rsidRDefault="006108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53C6A" w14:textId="48B3D5AF" w:rsidR="0061081B" w:rsidRDefault="006108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83ABF" w14:textId="41BBC89B" w:rsidR="0061081B" w:rsidRDefault="0061081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FFD76" w14:textId="0A688E9D" w:rsidR="0061081B" w:rsidRDefault="0061081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E1B95" w14:textId="6833D202" w:rsidR="0061081B" w:rsidRDefault="00610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1"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2"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3"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4"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A2E320A"/>
    <w:multiLevelType w:val="hybridMultilevel"/>
    <w:tmpl w:val="AB78BA08"/>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0CDC0E2E"/>
    <w:multiLevelType w:val="hybridMultilevel"/>
    <w:tmpl w:val="6E761642"/>
    <w:lvl w:ilvl="0" w:tplc="4094CA1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0" w15:restartNumberingAfterBreak="0">
    <w:nsid w:val="106B0142"/>
    <w:multiLevelType w:val="hybridMultilevel"/>
    <w:tmpl w:val="C884F412"/>
    <w:lvl w:ilvl="0" w:tplc="F0CE8D74">
      <w:start w:val="1"/>
      <w:numFmt w:val="lowerLetter"/>
      <w:lvlText w:val="(%1)"/>
      <w:lvlJc w:val="left"/>
      <w:pPr>
        <w:ind w:left="1142" w:hanging="360"/>
      </w:pPr>
      <w:rPr>
        <w:rFonts w:ascii="Arial" w:hAnsi="Arial" w:cs="Arial" w:hint="default"/>
      </w:rPr>
    </w:lvl>
    <w:lvl w:ilvl="1" w:tplc="0C090019" w:tentative="1">
      <w:start w:val="1"/>
      <w:numFmt w:val="lowerLetter"/>
      <w:lvlText w:val="%2."/>
      <w:lvlJc w:val="left"/>
      <w:pPr>
        <w:ind w:left="1862" w:hanging="360"/>
      </w:pPr>
    </w:lvl>
    <w:lvl w:ilvl="2" w:tplc="0C09001B" w:tentative="1">
      <w:start w:val="1"/>
      <w:numFmt w:val="lowerRoman"/>
      <w:lvlText w:val="%3."/>
      <w:lvlJc w:val="right"/>
      <w:pPr>
        <w:ind w:left="2582" w:hanging="180"/>
      </w:pPr>
    </w:lvl>
    <w:lvl w:ilvl="3" w:tplc="0C09000F" w:tentative="1">
      <w:start w:val="1"/>
      <w:numFmt w:val="decimal"/>
      <w:lvlText w:val="%4."/>
      <w:lvlJc w:val="left"/>
      <w:pPr>
        <w:ind w:left="3302" w:hanging="360"/>
      </w:pPr>
    </w:lvl>
    <w:lvl w:ilvl="4" w:tplc="0C090019" w:tentative="1">
      <w:start w:val="1"/>
      <w:numFmt w:val="lowerLetter"/>
      <w:lvlText w:val="%5."/>
      <w:lvlJc w:val="left"/>
      <w:pPr>
        <w:ind w:left="4022" w:hanging="360"/>
      </w:pPr>
    </w:lvl>
    <w:lvl w:ilvl="5" w:tplc="0C09001B" w:tentative="1">
      <w:start w:val="1"/>
      <w:numFmt w:val="lowerRoman"/>
      <w:lvlText w:val="%6."/>
      <w:lvlJc w:val="right"/>
      <w:pPr>
        <w:ind w:left="4742" w:hanging="180"/>
      </w:pPr>
    </w:lvl>
    <w:lvl w:ilvl="6" w:tplc="0C09000F" w:tentative="1">
      <w:start w:val="1"/>
      <w:numFmt w:val="decimal"/>
      <w:lvlText w:val="%7."/>
      <w:lvlJc w:val="left"/>
      <w:pPr>
        <w:ind w:left="5462" w:hanging="360"/>
      </w:pPr>
    </w:lvl>
    <w:lvl w:ilvl="7" w:tplc="0C090019" w:tentative="1">
      <w:start w:val="1"/>
      <w:numFmt w:val="lowerLetter"/>
      <w:lvlText w:val="%8."/>
      <w:lvlJc w:val="left"/>
      <w:pPr>
        <w:ind w:left="6182" w:hanging="360"/>
      </w:pPr>
    </w:lvl>
    <w:lvl w:ilvl="8" w:tplc="0C09001B" w:tentative="1">
      <w:start w:val="1"/>
      <w:numFmt w:val="lowerRoman"/>
      <w:lvlText w:val="%9."/>
      <w:lvlJc w:val="right"/>
      <w:pPr>
        <w:ind w:left="6902" w:hanging="180"/>
      </w:pPr>
    </w:lvl>
  </w:abstractNum>
  <w:abstractNum w:abstractNumId="11" w15:restartNumberingAfterBreak="0">
    <w:nsid w:val="137179ED"/>
    <w:multiLevelType w:val="hybridMultilevel"/>
    <w:tmpl w:val="6E761642"/>
    <w:lvl w:ilvl="0" w:tplc="4094CA16">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18C4081"/>
    <w:multiLevelType w:val="multilevel"/>
    <w:tmpl w:val="FE92D192"/>
    <w:numStyleLink w:val="OutlineList1"/>
  </w:abstractNum>
  <w:abstractNum w:abstractNumId="16"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ED5046"/>
    <w:multiLevelType w:val="multilevel"/>
    <w:tmpl w:val="422CF75E"/>
    <w:numStyleLink w:val="OutlineList2"/>
  </w:abstractNum>
  <w:abstractNum w:abstractNumId="20" w15:restartNumberingAfterBreak="0">
    <w:nsid w:val="390E7A76"/>
    <w:multiLevelType w:val="hybridMultilevel"/>
    <w:tmpl w:val="94F0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1D5F41"/>
    <w:multiLevelType w:val="multilevel"/>
    <w:tmpl w:val="22A479CE"/>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9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22"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7EC32F8"/>
    <w:multiLevelType w:val="hybridMultilevel"/>
    <w:tmpl w:val="3D649344"/>
    <w:lvl w:ilvl="0" w:tplc="6A24405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A110058"/>
    <w:multiLevelType w:val="hybridMultilevel"/>
    <w:tmpl w:val="0134A4B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251996"/>
    <w:multiLevelType w:val="hybridMultilevel"/>
    <w:tmpl w:val="7F266F1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633194"/>
    <w:multiLevelType w:val="multilevel"/>
    <w:tmpl w:val="422CF75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28" w15:restartNumberingAfterBreak="0">
    <w:nsid w:val="5E76215B"/>
    <w:multiLevelType w:val="multilevel"/>
    <w:tmpl w:val="765882C2"/>
    <w:numStyleLink w:val="OutlinesRecitals"/>
  </w:abstractNum>
  <w:abstractNum w:abstractNumId="29" w15:restartNumberingAfterBreak="0">
    <w:nsid w:val="607D5EA9"/>
    <w:multiLevelType w:val="multilevel"/>
    <w:tmpl w:val="6FFE006E"/>
    <w:numStyleLink w:val="OutlineTOC"/>
  </w:abstractNum>
  <w:abstractNum w:abstractNumId="30" w15:restartNumberingAfterBreak="0">
    <w:nsid w:val="6551334E"/>
    <w:multiLevelType w:val="multilevel"/>
    <w:tmpl w:val="6548E9C4"/>
    <w:styleLink w:val="OutlineSchedule"/>
    <w:lvl w:ilvl="0">
      <w:start w:val="1"/>
      <w:numFmt w:val="decimal"/>
      <w:pStyle w:val="Schedule"/>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67545DF5"/>
    <w:multiLevelType w:val="multilevel"/>
    <w:tmpl w:val="FE92D192"/>
    <w:styleLink w:val="OutlineList1"/>
    <w:lvl w:ilvl="0">
      <w:start w:val="1"/>
      <w:numFmt w:val="decimal"/>
      <w:pStyle w:val="Level1"/>
      <w:lvlText w:val="%1."/>
      <w:lvlJc w:val="left"/>
      <w:pPr>
        <w:tabs>
          <w:tab w:val="num" w:pos="782"/>
        </w:tabs>
        <w:ind w:left="782" w:hanging="782"/>
      </w:pPr>
      <w:rPr>
        <w:rFonts w:hint="default"/>
        <w:b w:val="0"/>
        <w:i w:val="0"/>
      </w:rPr>
    </w:lvl>
    <w:lvl w:ilvl="1">
      <w:start w:val="1"/>
      <w:numFmt w:val="decimal"/>
      <w:pStyle w:val="Level11"/>
      <w:lvlText w:val="%1.%2"/>
      <w:lvlJc w:val="left"/>
      <w:pPr>
        <w:tabs>
          <w:tab w:val="num" w:pos="782"/>
        </w:tabs>
        <w:ind w:left="782" w:hanging="782"/>
      </w:pPr>
      <w:rPr>
        <w:rFonts w:hint="default"/>
        <w:b w:val="0"/>
        <w:i w:val="0"/>
      </w:rPr>
    </w:lvl>
    <w:lvl w:ilvl="2">
      <w:start w:val="1"/>
      <w:numFmt w:val="lowerLetter"/>
      <w:pStyle w:val="Levela"/>
      <w:lvlText w:val="(%3)"/>
      <w:lvlJc w:val="left"/>
      <w:pPr>
        <w:tabs>
          <w:tab w:val="num" w:pos="1406"/>
        </w:tabs>
        <w:ind w:left="1406" w:hanging="624"/>
      </w:pPr>
      <w:rPr>
        <w:rFonts w:hint="default"/>
      </w:rPr>
    </w:lvl>
    <w:lvl w:ilvl="3">
      <w:start w:val="1"/>
      <w:numFmt w:val="lowerRoman"/>
      <w:pStyle w:val="Leveli"/>
      <w:lvlText w:val="(%4)"/>
      <w:lvlJc w:val="left"/>
      <w:pPr>
        <w:tabs>
          <w:tab w:val="num" w:pos="2030"/>
        </w:tabs>
        <w:ind w:left="2030" w:hanging="624"/>
      </w:pPr>
      <w:rPr>
        <w:rFonts w:hint="default"/>
      </w:rPr>
    </w:lvl>
    <w:lvl w:ilvl="4">
      <w:start w:val="1"/>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32" w15:restartNumberingAfterBreak="0">
    <w:nsid w:val="68D623DA"/>
    <w:multiLevelType w:val="multilevel"/>
    <w:tmpl w:val="93B63858"/>
    <w:numStyleLink w:val="OutlineDefinition"/>
  </w:abstractNum>
  <w:abstractNum w:abstractNumId="33" w15:restartNumberingAfterBreak="0">
    <w:nsid w:val="77B07BEA"/>
    <w:multiLevelType w:val="hybridMultilevel"/>
    <w:tmpl w:val="B82AA0BE"/>
    <w:lvl w:ilvl="0" w:tplc="C8B42A40">
      <w:start w:val="3"/>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CA4190"/>
    <w:multiLevelType w:val="hybridMultilevel"/>
    <w:tmpl w:val="D638A852"/>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1"/>
  </w:num>
  <w:num w:numId="2">
    <w:abstractNumId w:val="27"/>
  </w:num>
  <w:num w:numId="3">
    <w:abstractNumId w:val="9"/>
  </w:num>
  <w:num w:numId="4">
    <w:abstractNumId w:val="5"/>
  </w:num>
  <w:num w:numId="5">
    <w:abstractNumId w:val="30"/>
  </w:num>
  <w:num w:numId="6">
    <w:abstractNumId w:val="24"/>
  </w:num>
  <w:num w:numId="7">
    <w:abstractNumId w:val="17"/>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6"/>
  </w:num>
  <w:num w:numId="16">
    <w:abstractNumId w:val="17"/>
  </w:num>
  <w:num w:numId="17">
    <w:abstractNumId w:val="30"/>
  </w:num>
  <w:num w:numId="18">
    <w:abstractNumId w:val="24"/>
  </w:num>
  <w:num w:numId="19">
    <w:abstractNumId w:val="15"/>
    <w:lvlOverride w:ilvl="0">
      <w:lvl w:ilvl="0">
        <w:start w:val="1"/>
        <w:numFmt w:val="decimal"/>
        <w:pStyle w:val="Level1"/>
        <w:lvlText w:val="%1."/>
        <w:lvlJc w:val="left"/>
        <w:pPr>
          <w:tabs>
            <w:tab w:val="num" w:pos="782"/>
          </w:tabs>
          <w:ind w:left="782" w:hanging="782"/>
        </w:pPr>
        <w:rPr>
          <w:rFonts w:hint="default"/>
          <w:b w:val="0"/>
          <w:i w:val="0"/>
        </w:rPr>
      </w:lvl>
    </w:lvlOverride>
    <w:lvlOverride w:ilvl="1">
      <w:lvl w:ilvl="1">
        <w:start w:val="1"/>
        <w:numFmt w:val="decimal"/>
        <w:pStyle w:val="Level11"/>
        <w:lvlText w:val="%1.%2"/>
        <w:lvlJc w:val="left"/>
        <w:pPr>
          <w:tabs>
            <w:tab w:val="num" w:pos="782"/>
          </w:tabs>
          <w:ind w:left="782" w:hanging="782"/>
        </w:pPr>
        <w:rPr>
          <w:rFonts w:hint="default"/>
          <w:b w:val="0"/>
          <w:i w:val="0"/>
        </w:rPr>
      </w:lvl>
    </w:lvlOverride>
    <w:lvlOverride w:ilvl="2">
      <w:lvl w:ilvl="2">
        <w:start w:val="1"/>
        <w:numFmt w:val="lowerLetter"/>
        <w:pStyle w:val="Levela"/>
        <w:lvlText w:val="(%3)"/>
        <w:lvlJc w:val="left"/>
        <w:pPr>
          <w:tabs>
            <w:tab w:val="num" w:pos="1406"/>
          </w:tabs>
          <w:ind w:left="1406" w:hanging="624"/>
        </w:pPr>
        <w:rPr>
          <w:rFonts w:hint="default"/>
        </w:rPr>
      </w:lvl>
    </w:lvlOverride>
    <w:lvlOverride w:ilvl="3">
      <w:lvl w:ilvl="3">
        <w:start w:val="1"/>
        <w:numFmt w:val="lowerRoman"/>
        <w:pStyle w:val="Leveli"/>
        <w:lvlText w:val="(%4)"/>
        <w:lvlJc w:val="left"/>
        <w:pPr>
          <w:tabs>
            <w:tab w:val="num" w:pos="2030"/>
          </w:tabs>
          <w:ind w:left="2030" w:hanging="624"/>
        </w:pPr>
        <w:rPr>
          <w:rFonts w:hint="default"/>
        </w:rPr>
      </w:lvl>
    </w:lvlOverride>
    <w:lvlOverride w:ilvl="4">
      <w:lvl w:ilvl="4">
        <w:start w:val="1"/>
        <w:numFmt w:val="upperLetter"/>
        <w:pStyle w:val="LevelA0"/>
        <w:lvlText w:val="(%5)"/>
        <w:lvlJc w:val="left"/>
        <w:pPr>
          <w:tabs>
            <w:tab w:val="num" w:pos="2653"/>
          </w:tabs>
          <w:ind w:left="2653" w:hanging="623"/>
        </w:pPr>
        <w:rPr>
          <w:rFonts w:hint="default"/>
        </w:rPr>
      </w:lvl>
    </w:lvlOverride>
    <w:lvlOverride w:ilvl="5">
      <w:lvl w:ilvl="5">
        <w:start w:val="27"/>
        <w:numFmt w:val="lowerLetter"/>
        <w:pStyle w:val="Levelaa"/>
        <w:lvlText w:val="(%6)"/>
        <w:lvlJc w:val="left"/>
        <w:pPr>
          <w:tabs>
            <w:tab w:val="num" w:pos="3277"/>
          </w:tabs>
          <w:ind w:left="3277" w:hanging="624"/>
        </w:pPr>
        <w:rPr>
          <w:rFonts w:hint="default"/>
        </w:rPr>
      </w:lvl>
    </w:lvlOverride>
    <w:lvlOverride w:ilvl="6">
      <w:lvl w:ilvl="6">
        <w:start w:val="1"/>
        <w:numFmt w:val="lowerLetter"/>
        <w:pStyle w:val="Levelalower"/>
        <w:lvlText w:val="(%7)"/>
        <w:lvlJc w:val="left"/>
        <w:pPr>
          <w:tabs>
            <w:tab w:val="num" w:pos="3901"/>
          </w:tabs>
          <w:ind w:left="3901" w:hanging="624"/>
        </w:pPr>
        <w:rPr>
          <w:rFonts w:hint="default"/>
        </w:rPr>
      </w:lvl>
    </w:lvlOverride>
    <w:lvlOverride w:ilvl="7">
      <w:lvl w:ilvl="7">
        <w:start w:val="1"/>
        <w:numFmt w:val="lowerRoman"/>
        <w:pStyle w:val="Levelilower"/>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20">
    <w:abstractNumId w:val="4"/>
  </w:num>
  <w:num w:numId="21">
    <w:abstractNumId w:val="19"/>
  </w:num>
  <w:num w:numId="22">
    <w:abstractNumId w:val="22"/>
  </w:num>
  <w:num w:numId="23">
    <w:abstractNumId w:val="6"/>
  </w:num>
  <w:num w:numId="24">
    <w:abstractNumId w:val="28"/>
  </w:num>
  <w:num w:numId="25">
    <w:abstractNumId w:val="32"/>
  </w:num>
  <w:num w:numId="26">
    <w:abstractNumId w:val="12"/>
  </w:num>
  <w:num w:numId="27">
    <w:abstractNumId w:val="29"/>
  </w:num>
  <w:num w:numId="28">
    <w:abstractNumId w:val="26"/>
  </w:num>
  <w:num w:numId="29">
    <w:abstractNumId w:val="21"/>
    <w:lvlOverride w:ilvl="0">
      <w:lvl w:ilvl="0">
        <w:start w:val="1"/>
        <w:numFmt w:val="decimal"/>
        <w:pStyle w:val="MELegal1"/>
        <w:lvlText w:val="%1."/>
        <w:lvlJc w:val="left"/>
        <w:pPr>
          <w:ind w:left="964" w:hanging="680"/>
        </w:pPr>
        <w:rPr>
          <w:rFonts w:hint="default"/>
        </w:rPr>
      </w:lvl>
    </w:lvlOverride>
    <w:lvlOverride w:ilvl="1">
      <w:lvl w:ilvl="1">
        <w:start w:val="1"/>
        <w:numFmt w:val="decimal"/>
        <w:pStyle w:val="MELegal2"/>
        <w:lvlText w:val="%1.%2"/>
        <w:lvlJc w:val="left"/>
        <w:pPr>
          <w:ind w:left="822" w:hanging="680"/>
        </w:pPr>
        <w:rPr>
          <w:rFonts w:hint="default"/>
        </w:rPr>
      </w:lvl>
    </w:lvlOverride>
    <w:lvlOverride w:ilvl="2">
      <w:lvl w:ilvl="2">
        <w:start w:val="1"/>
        <w:numFmt w:val="lowerLetter"/>
        <w:pStyle w:val="MELegal3"/>
        <w:lvlText w:val="(%3)"/>
        <w:lvlJc w:val="left"/>
        <w:pPr>
          <w:ind w:left="1391" w:hanging="681"/>
        </w:pPr>
        <w:rPr>
          <w:rFonts w:hint="default"/>
        </w:rPr>
      </w:lvl>
    </w:lvlOverride>
    <w:lvlOverride w:ilvl="3">
      <w:lvl w:ilvl="3">
        <w:start w:val="1"/>
        <w:numFmt w:val="lowerRoman"/>
        <w:pStyle w:val="MELegal4"/>
        <w:lvlText w:val="(%4)"/>
        <w:lvlJc w:val="left"/>
        <w:pPr>
          <w:ind w:left="2041" w:hanging="680"/>
        </w:pPr>
        <w:rPr>
          <w:rFonts w:hint="default"/>
        </w:rPr>
      </w:lvl>
    </w:lvlOverride>
    <w:lvlOverride w:ilvl="4">
      <w:lvl w:ilvl="4">
        <w:start w:val="1"/>
        <w:numFmt w:val="upperLetter"/>
        <w:pStyle w:val="MELegal5"/>
        <w:lvlText w:val="(%5)"/>
        <w:lvlJc w:val="left"/>
        <w:pPr>
          <w:tabs>
            <w:tab w:val="num" w:pos="2722"/>
          </w:tabs>
          <w:ind w:left="2722" w:hanging="681"/>
        </w:pPr>
        <w:rPr>
          <w:rFonts w:hint="default"/>
        </w:rPr>
      </w:lvl>
    </w:lvlOverride>
    <w:lvlOverride w:ilvl="5">
      <w:lvl w:ilvl="5">
        <w:start w:val="1"/>
        <w:numFmt w:val="upperRoman"/>
        <w:pStyle w:val="MELegal6"/>
        <w:lvlText w:val="(%6)"/>
        <w:lvlJc w:val="left"/>
        <w:pPr>
          <w:tabs>
            <w:tab w:val="num" w:pos="3402"/>
          </w:tabs>
          <w:ind w:left="3402" w:hanging="680"/>
        </w:pPr>
        <w:rPr>
          <w:rFonts w:hint="default"/>
        </w:rPr>
      </w:lvl>
    </w:lvlOverride>
    <w:lvlOverride w:ilvl="6">
      <w:lvl w:ilvl="6">
        <w:start w:val="1"/>
        <w:numFmt w:val="decimal"/>
        <w:pStyle w:val="MELegal7"/>
        <w:lvlText w:val="(%7)"/>
        <w:lvlJc w:val="left"/>
        <w:pPr>
          <w:tabs>
            <w:tab w:val="num" w:pos="4082"/>
          </w:tabs>
          <w:ind w:left="4082" w:hanging="680"/>
        </w:pPr>
        <w:rPr>
          <w:rFonts w:hint="default"/>
        </w:rPr>
      </w:lvl>
    </w:lvlOverride>
    <w:lvlOverride w:ilvl="7">
      <w:lvl w:ilvl="7">
        <w:start w:val="1"/>
        <w:numFmt w:val="upperLetter"/>
        <w:pStyle w:val="MELegal8"/>
        <w:lvlText w:val="%8."/>
        <w:lvlJc w:val="left"/>
        <w:pPr>
          <w:tabs>
            <w:tab w:val="num" w:pos="4763"/>
          </w:tabs>
          <w:ind w:left="4763" w:hanging="681"/>
        </w:pPr>
        <w:rPr>
          <w:rFonts w:hint="default"/>
        </w:rPr>
      </w:lvl>
    </w:lvlOverride>
    <w:lvlOverride w:ilvl="8">
      <w:lvl w:ilvl="8">
        <w:start w:val="1"/>
        <w:numFmt w:val="upperRoman"/>
        <w:pStyle w:val="MELegal9"/>
        <w:lvlText w:val="%9."/>
        <w:lvlJc w:val="left"/>
        <w:pPr>
          <w:tabs>
            <w:tab w:val="num" w:pos="5443"/>
          </w:tabs>
          <w:ind w:left="5443" w:hanging="680"/>
        </w:pPr>
        <w:rPr>
          <w:rFonts w:hint="default"/>
        </w:rPr>
      </w:lvl>
    </w:lvlOverride>
  </w:num>
  <w:num w:numId="30">
    <w:abstractNumId w:val="21"/>
  </w:num>
  <w:num w:numId="31">
    <w:abstractNumId w:val="34"/>
  </w:num>
  <w:num w:numId="32">
    <w:abstractNumId w:val="15"/>
  </w:num>
  <w:num w:numId="33">
    <w:abstractNumId w:val="15"/>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ascii="Arial" w:hAnsi="Arial" w:cs="Arial"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34">
    <w:abstractNumId w:val="7"/>
  </w:num>
  <w:num w:numId="35">
    <w:abstractNumId w:val="25"/>
  </w:num>
  <w:num w:numId="36">
    <w:abstractNumId w:val="10"/>
  </w:num>
  <w:num w:numId="37">
    <w:abstractNumId w:val="20"/>
  </w:num>
  <w:num w:numId="38">
    <w:abstractNumId w:val="33"/>
  </w:num>
  <w:num w:numId="39">
    <w:abstractNumId w:val="23"/>
  </w:num>
  <w:num w:numId="40">
    <w:abstractNumId w:val="8"/>
  </w:num>
  <w:num w:numId="41">
    <w:abstractNumId w:val="11"/>
  </w:num>
  <w:num w:numId="42">
    <w:abstractNumId w:val="15"/>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3">
    <w:abstractNumId w:val="15"/>
    <w:lvlOverride w:ilvl="0">
      <w:startOverride w:val="1"/>
      <w:lvl w:ilvl="0">
        <w:start w:val="1"/>
        <w:numFmt w:val="decimal"/>
        <w:pStyle w:val="Level1"/>
        <w:lvlText w:val="%1."/>
        <w:lvlJc w:val="left"/>
        <w:pPr>
          <w:tabs>
            <w:tab w:val="num" w:pos="782"/>
          </w:tabs>
          <w:ind w:left="782" w:hanging="782"/>
        </w:pPr>
        <w:rPr>
          <w:rFonts w:hint="default"/>
          <w:b w:val="0"/>
          <w:i w:val="0"/>
        </w:rPr>
      </w:lvl>
    </w:lvlOverride>
    <w:lvlOverride w:ilvl="1">
      <w:startOverride w:val="1"/>
      <w:lvl w:ilvl="1">
        <w:start w:val="1"/>
        <w:numFmt w:val="decimal"/>
        <w:pStyle w:val="Level11"/>
        <w:lvlText w:val="%1.%2"/>
        <w:lvlJc w:val="left"/>
        <w:pPr>
          <w:tabs>
            <w:tab w:val="num" w:pos="782"/>
          </w:tabs>
          <w:ind w:left="782" w:hanging="782"/>
        </w:pPr>
        <w:rPr>
          <w:rFonts w:hint="default"/>
          <w:b w:val="0"/>
          <w:i w:val="0"/>
        </w:rPr>
      </w:lvl>
    </w:lvlOverride>
    <w:lvlOverride w:ilvl="2">
      <w:startOverride w:val="1"/>
      <w:lvl w:ilvl="2">
        <w:start w:val="1"/>
        <w:numFmt w:val="lowerLetter"/>
        <w:pStyle w:val="Levela"/>
        <w:lvlText w:val="(%3)"/>
        <w:lvlJc w:val="left"/>
        <w:pPr>
          <w:tabs>
            <w:tab w:val="num" w:pos="1406"/>
          </w:tabs>
          <w:ind w:left="1406" w:hanging="624"/>
        </w:pPr>
        <w:rPr>
          <w:rFonts w:hint="default"/>
        </w:rPr>
      </w:lvl>
    </w:lvlOverride>
    <w:lvlOverride w:ilvl="3">
      <w:startOverride w:val="1"/>
      <w:lvl w:ilvl="3">
        <w:start w:val="1"/>
        <w:numFmt w:val="lowerRoman"/>
        <w:pStyle w:val="Leveli"/>
        <w:lvlText w:val="(%4)"/>
        <w:lvlJc w:val="left"/>
        <w:pPr>
          <w:tabs>
            <w:tab w:val="num" w:pos="2030"/>
          </w:tabs>
          <w:ind w:left="2030" w:hanging="624"/>
        </w:pPr>
        <w:rPr>
          <w:rFonts w:hint="default"/>
        </w:rPr>
      </w:lvl>
    </w:lvlOverride>
    <w:lvlOverride w:ilvl="4">
      <w:startOverride w:val="1"/>
      <w:lvl w:ilvl="4">
        <w:start w:val="1"/>
        <w:numFmt w:val="upperLetter"/>
        <w:pStyle w:val="LevelA0"/>
        <w:lvlText w:val="(%5)"/>
        <w:lvlJc w:val="left"/>
        <w:pPr>
          <w:tabs>
            <w:tab w:val="num" w:pos="2653"/>
          </w:tabs>
          <w:ind w:left="2653" w:hanging="623"/>
        </w:pPr>
        <w:rPr>
          <w:rFonts w:hint="default"/>
        </w:rPr>
      </w:lvl>
    </w:lvlOverride>
    <w:lvlOverride w:ilvl="5">
      <w:startOverride w:val="27"/>
      <w:lvl w:ilvl="5">
        <w:start w:val="27"/>
        <w:numFmt w:val="lowerLetter"/>
        <w:pStyle w:val="Levelaa"/>
        <w:lvlText w:val="(%6)"/>
        <w:lvlJc w:val="left"/>
        <w:pPr>
          <w:tabs>
            <w:tab w:val="num" w:pos="3277"/>
          </w:tabs>
          <w:ind w:left="3277" w:hanging="624"/>
        </w:pPr>
        <w:rPr>
          <w:rFonts w:hint="default"/>
        </w:rPr>
      </w:lvl>
    </w:lvlOverride>
    <w:lvlOverride w:ilvl="6">
      <w:startOverride w:val="1"/>
      <w:lvl w:ilvl="6">
        <w:start w:val="1"/>
        <w:numFmt w:val="lowerLetter"/>
        <w:pStyle w:val="Levelalower"/>
        <w:lvlText w:val="(%7)"/>
        <w:lvlJc w:val="left"/>
        <w:pPr>
          <w:tabs>
            <w:tab w:val="num" w:pos="3901"/>
          </w:tabs>
          <w:ind w:left="3901" w:hanging="624"/>
        </w:pPr>
        <w:rPr>
          <w:rFonts w:hint="default"/>
        </w:rPr>
      </w:lvl>
    </w:lvlOverride>
    <w:lvlOverride w:ilvl="7">
      <w:startOverride w:val="1"/>
      <w:lvl w:ilvl="7">
        <w:start w:val="1"/>
        <w:numFmt w:val="lowerRoman"/>
        <w:pStyle w:val="Levelilower"/>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44">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74"/>
    <w:rsid w:val="000038A2"/>
    <w:rsid w:val="00020C01"/>
    <w:rsid w:val="0003631F"/>
    <w:rsid w:val="00036CE4"/>
    <w:rsid w:val="0004598E"/>
    <w:rsid w:val="00053106"/>
    <w:rsid w:val="00054BA7"/>
    <w:rsid w:val="00055A19"/>
    <w:rsid w:val="00055A9D"/>
    <w:rsid w:val="00064431"/>
    <w:rsid w:val="0007540B"/>
    <w:rsid w:val="00076B9A"/>
    <w:rsid w:val="0007728F"/>
    <w:rsid w:val="00085C00"/>
    <w:rsid w:val="0009797E"/>
    <w:rsid w:val="000B6B72"/>
    <w:rsid w:val="000C54EF"/>
    <w:rsid w:val="000C7068"/>
    <w:rsid w:val="000C7DDD"/>
    <w:rsid w:val="000D21EA"/>
    <w:rsid w:val="000D7240"/>
    <w:rsid w:val="000E2AE5"/>
    <w:rsid w:val="000E6BED"/>
    <w:rsid w:val="000E75B5"/>
    <w:rsid w:val="000E7D8A"/>
    <w:rsid w:val="001012C4"/>
    <w:rsid w:val="00104737"/>
    <w:rsid w:val="0012128E"/>
    <w:rsid w:val="00121588"/>
    <w:rsid w:val="00152DE9"/>
    <w:rsid w:val="001552C4"/>
    <w:rsid w:val="001610B9"/>
    <w:rsid w:val="00161358"/>
    <w:rsid w:val="001619CE"/>
    <w:rsid w:val="001750BA"/>
    <w:rsid w:val="00176112"/>
    <w:rsid w:val="001838D0"/>
    <w:rsid w:val="00183F60"/>
    <w:rsid w:val="001914B2"/>
    <w:rsid w:val="001A4826"/>
    <w:rsid w:val="001A5881"/>
    <w:rsid w:val="001A5E5F"/>
    <w:rsid w:val="001C53DE"/>
    <w:rsid w:val="001D0DB5"/>
    <w:rsid w:val="001D17D5"/>
    <w:rsid w:val="001D4DF4"/>
    <w:rsid w:val="00207C6C"/>
    <w:rsid w:val="0021028F"/>
    <w:rsid w:val="002109E1"/>
    <w:rsid w:val="00227205"/>
    <w:rsid w:val="002317D7"/>
    <w:rsid w:val="00247F3C"/>
    <w:rsid w:val="00253A26"/>
    <w:rsid w:val="00253FEA"/>
    <w:rsid w:val="00256AE5"/>
    <w:rsid w:val="00264BEC"/>
    <w:rsid w:val="00264FF4"/>
    <w:rsid w:val="00272616"/>
    <w:rsid w:val="00273A68"/>
    <w:rsid w:val="00273C27"/>
    <w:rsid w:val="002752C6"/>
    <w:rsid w:val="00295F16"/>
    <w:rsid w:val="002A2661"/>
    <w:rsid w:val="002A44FE"/>
    <w:rsid w:val="002B4874"/>
    <w:rsid w:val="002C1468"/>
    <w:rsid w:val="002C2056"/>
    <w:rsid w:val="002D31E4"/>
    <w:rsid w:val="002E100A"/>
    <w:rsid w:val="002E143F"/>
    <w:rsid w:val="002E180B"/>
    <w:rsid w:val="002E1994"/>
    <w:rsid w:val="002E3616"/>
    <w:rsid w:val="002E43B1"/>
    <w:rsid w:val="002E6404"/>
    <w:rsid w:val="002F2779"/>
    <w:rsid w:val="002F2F65"/>
    <w:rsid w:val="002F3B19"/>
    <w:rsid w:val="0030288B"/>
    <w:rsid w:val="00302E89"/>
    <w:rsid w:val="00305D86"/>
    <w:rsid w:val="00310D24"/>
    <w:rsid w:val="003166F1"/>
    <w:rsid w:val="00321826"/>
    <w:rsid w:val="00323F4C"/>
    <w:rsid w:val="00326C58"/>
    <w:rsid w:val="00333DB0"/>
    <w:rsid w:val="003408E6"/>
    <w:rsid w:val="003438DF"/>
    <w:rsid w:val="00345565"/>
    <w:rsid w:val="00346A67"/>
    <w:rsid w:val="003475DC"/>
    <w:rsid w:val="003555F2"/>
    <w:rsid w:val="00360433"/>
    <w:rsid w:val="00365DCF"/>
    <w:rsid w:val="0036760B"/>
    <w:rsid w:val="0037536D"/>
    <w:rsid w:val="0038184F"/>
    <w:rsid w:val="0038228D"/>
    <w:rsid w:val="00393DC2"/>
    <w:rsid w:val="0039573B"/>
    <w:rsid w:val="003A4648"/>
    <w:rsid w:val="003A7093"/>
    <w:rsid w:val="003B383E"/>
    <w:rsid w:val="003B7BDD"/>
    <w:rsid w:val="003C412D"/>
    <w:rsid w:val="003D044F"/>
    <w:rsid w:val="003D28B1"/>
    <w:rsid w:val="003E48E3"/>
    <w:rsid w:val="003E6310"/>
    <w:rsid w:val="003F0064"/>
    <w:rsid w:val="003F61C7"/>
    <w:rsid w:val="004000BE"/>
    <w:rsid w:val="00403F86"/>
    <w:rsid w:val="00407E47"/>
    <w:rsid w:val="00417ADD"/>
    <w:rsid w:val="004307B0"/>
    <w:rsid w:val="00434F5C"/>
    <w:rsid w:val="00442655"/>
    <w:rsid w:val="00445CBC"/>
    <w:rsid w:val="00452055"/>
    <w:rsid w:val="004544F0"/>
    <w:rsid w:val="0045571E"/>
    <w:rsid w:val="00462465"/>
    <w:rsid w:val="00466727"/>
    <w:rsid w:val="00470372"/>
    <w:rsid w:val="004735DC"/>
    <w:rsid w:val="00482CE9"/>
    <w:rsid w:val="004846B0"/>
    <w:rsid w:val="0048680D"/>
    <w:rsid w:val="00487CBB"/>
    <w:rsid w:val="00492AC2"/>
    <w:rsid w:val="004938EF"/>
    <w:rsid w:val="004B037E"/>
    <w:rsid w:val="004B2D74"/>
    <w:rsid w:val="004D0FC1"/>
    <w:rsid w:val="004E1AD9"/>
    <w:rsid w:val="004E3AA6"/>
    <w:rsid w:val="004F2140"/>
    <w:rsid w:val="00510CDE"/>
    <w:rsid w:val="00521A8B"/>
    <w:rsid w:val="005227EC"/>
    <w:rsid w:val="005304B5"/>
    <w:rsid w:val="005333D5"/>
    <w:rsid w:val="00541593"/>
    <w:rsid w:val="00542823"/>
    <w:rsid w:val="00544A58"/>
    <w:rsid w:val="0054653E"/>
    <w:rsid w:val="005574DD"/>
    <w:rsid w:val="00564C55"/>
    <w:rsid w:val="00565CB5"/>
    <w:rsid w:val="00575B23"/>
    <w:rsid w:val="00587539"/>
    <w:rsid w:val="00591D6E"/>
    <w:rsid w:val="00592C8A"/>
    <w:rsid w:val="00595C2F"/>
    <w:rsid w:val="005A4FD4"/>
    <w:rsid w:val="005B19DB"/>
    <w:rsid w:val="005B5F04"/>
    <w:rsid w:val="005C0A2C"/>
    <w:rsid w:val="005C1E56"/>
    <w:rsid w:val="005C570A"/>
    <w:rsid w:val="005C72BC"/>
    <w:rsid w:val="005D7C9E"/>
    <w:rsid w:val="005F2111"/>
    <w:rsid w:val="005F366A"/>
    <w:rsid w:val="005F4AEB"/>
    <w:rsid w:val="006042A3"/>
    <w:rsid w:val="0061081B"/>
    <w:rsid w:val="0061366E"/>
    <w:rsid w:val="00614974"/>
    <w:rsid w:val="00615F09"/>
    <w:rsid w:val="00616C7A"/>
    <w:rsid w:val="00617F30"/>
    <w:rsid w:val="0063178E"/>
    <w:rsid w:val="00631C89"/>
    <w:rsid w:val="00637789"/>
    <w:rsid w:val="0064171C"/>
    <w:rsid w:val="00650253"/>
    <w:rsid w:val="00663B8C"/>
    <w:rsid w:val="00666C30"/>
    <w:rsid w:val="00671ED8"/>
    <w:rsid w:val="00675AC1"/>
    <w:rsid w:val="00697132"/>
    <w:rsid w:val="006A5E18"/>
    <w:rsid w:val="006A7943"/>
    <w:rsid w:val="006B7ADF"/>
    <w:rsid w:val="006C2D13"/>
    <w:rsid w:val="006C61C3"/>
    <w:rsid w:val="006D651F"/>
    <w:rsid w:val="006E118F"/>
    <w:rsid w:val="0070135F"/>
    <w:rsid w:val="00717DE4"/>
    <w:rsid w:val="007263BD"/>
    <w:rsid w:val="00731B20"/>
    <w:rsid w:val="00740072"/>
    <w:rsid w:val="0074534E"/>
    <w:rsid w:val="00764902"/>
    <w:rsid w:val="00764936"/>
    <w:rsid w:val="00764DE0"/>
    <w:rsid w:val="007717DA"/>
    <w:rsid w:val="007764FA"/>
    <w:rsid w:val="00783FA3"/>
    <w:rsid w:val="00785144"/>
    <w:rsid w:val="0079441A"/>
    <w:rsid w:val="00797A95"/>
    <w:rsid w:val="007A63FB"/>
    <w:rsid w:val="007B1CD2"/>
    <w:rsid w:val="007B64CA"/>
    <w:rsid w:val="007D0AC4"/>
    <w:rsid w:val="007D1065"/>
    <w:rsid w:val="007D16C5"/>
    <w:rsid w:val="007D4B88"/>
    <w:rsid w:val="007F00D4"/>
    <w:rsid w:val="007F02FE"/>
    <w:rsid w:val="007F2AD7"/>
    <w:rsid w:val="00804CA3"/>
    <w:rsid w:val="00807B33"/>
    <w:rsid w:val="00807F99"/>
    <w:rsid w:val="00815688"/>
    <w:rsid w:val="00816AC6"/>
    <w:rsid w:val="00822B64"/>
    <w:rsid w:val="00826535"/>
    <w:rsid w:val="00844241"/>
    <w:rsid w:val="00850CBE"/>
    <w:rsid w:val="00851AA3"/>
    <w:rsid w:val="00861B75"/>
    <w:rsid w:val="00865F4E"/>
    <w:rsid w:val="008672A0"/>
    <w:rsid w:val="0086758A"/>
    <w:rsid w:val="008854D6"/>
    <w:rsid w:val="00885708"/>
    <w:rsid w:val="008A1104"/>
    <w:rsid w:val="008A246F"/>
    <w:rsid w:val="008A6949"/>
    <w:rsid w:val="008A7C30"/>
    <w:rsid w:val="008B27BF"/>
    <w:rsid w:val="008B73BE"/>
    <w:rsid w:val="008B7FA0"/>
    <w:rsid w:val="008C0F20"/>
    <w:rsid w:val="008D1CC2"/>
    <w:rsid w:val="008D64B5"/>
    <w:rsid w:val="008E3817"/>
    <w:rsid w:val="0090210D"/>
    <w:rsid w:val="00903D06"/>
    <w:rsid w:val="00905409"/>
    <w:rsid w:val="00905E4C"/>
    <w:rsid w:val="00913DFC"/>
    <w:rsid w:val="00924A6C"/>
    <w:rsid w:val="00942C12"/>
    <w:rsid w:val="009430ED"/>
    <w:rsid w:val="00957FFE"/>
    <w:rsid w:val="00976107"/>
    <w:rsid w:val="00985EE7"/>
    <w:rsid w:val="00997E2E"/>
    <w:rsid w:val="009A196D"/>
    <w:rsid w:val="009B4362"/>
    <w:rsid w:val="009C2B81"/>
    <w:rsid w:val="009C31CB"/>
    <w:rsid w:val="009C3C33"/>
    <w:rsid w:val="009D4C5A"/>
    <w:rsid w:val="009D6A08"/>
    <w:rsid w:val="009E5D0F"/>
    <w:rsid w:val="009F0EA0"/>
    <w:rsid w:val="009F23B0"/>
    <w:rsid w:val="00A1775F"/>
    <w:rsid w:val="00A213A1"/>
    <w:rsid w:val="00A229F8"/>
    <w:rsid w:val="00A604DC"/>
    <w:rsid w:val="00A60E07"/>
    <w:rsid w:val="00A64832"/>
    <w:rsid w:val="00A7116B"/>
    <w:rsid w:val="00A7458C"/>
    <w:rsid w:val="00A77A87"/>
    <w:rsid w:val="00A77EA0"/>
    <w:rsid w:val="00A84365"/>
    <w:rsid w:val="00A85255"/>
    <w:rsid w:val="00A91BC1"/>
    <w:rsid w:val="00A92005"/>
    <w:rsid w:val="00AA26F8"/>
    <w:rsid w:val="00AB70D3"/>
    <w:rsid w:val="00AC196E"/>
    <w:rsid w:val="00AC2DC5"/>
    <w:rsid w:val="00AD398D"/>
    <w:rsid w:val="00AE0080"/>
    <w:rsid w:val="00B0213F"/>
    <w:rsid w:val="00B14142"/>
    <w:rsid w:val="00B17EA3"/>
    <w:rsid w:val="00B20B11"/>
    <w:rsid w:val="00B27E34"/>
    <w:rsid w:val="00B44B80"/>
    <w:rsid w:val="00B5393A"/>
    <w:rsid w:val="00B543A5"/>
    <w:rsid w:val="00B81FA0"/>
    <w:rsid w:val="00B868F1"/>
    <w:rsid w:val="00B87250"/>
    <w:rsid w:val="00B97971"/>
    <w:rsid w:val="00BA4B1F"/>
    <w:rsid w:val="00BA5B56"/>
    <w:rsid w:val="00BA6D4A"/>
    <w:rsid w:val="00BB04D3"/>
    <w:rsid w:val="00BB48D1"/>
    <w:rsid w:val="00BB5B14"/>
    <w:rsid w:val="00BC0F44"/>
    <w:rsid w:val="00BC27CD"/>
    <w:rsid w:val="00BC74D0"/>
    <w:rsid w:val="00BD3D0C"/>
    <w:rsid w:val="00BF37BD"/>
    <w:rsid w:val="00C00B56"/>
    <w:rsid w:val="00C1770B"/>
    <w:rsid w:val="00C2069F"/>
    <w:rsid w:val="00C207E8"/>
    <w:rsid w:val="00C20E8B"/>
    <w:rsid w:val="00C21483"/>
    <w:rsid w:val="00C22442"/>
    <w:rsid w:val="00C232BF"/>
    <w:rsid w:val="00C40579"/>
    <w:rsid w:val="00C47028"/>
    <w:rsid w:val="00C47693"/>
    <w:rsid w:val="00C4783E"/>
    <w:rsid w:val="00C528D0"/>
    <w:rsid w:val="00C61788"/>
    <w:rsid w:val="00C658E0"/>
    <w:rsid w:val="00C7373A"/>
    <w:rsid w:val="00C8726A"/>
    <w:rsid w:val="00CA0FDD"/>
    <w:rsid w:val="00CA187A"/>
    <w:rsid w:val="00CA54C4"/>
    <w:rsid w:val="00CA54F7"/>
    <w:rsid w:val="00CB0B3F"/>
    <w:rsid w:val="00CB7A7C"/>
    <w:rsid w:val="00CC30FA"/>
    <w:rsid w:val="00CC383C"/>
    <w:rsid w:val="00CC4C78"/>
    <w:rsid w:val="00CC54FC"/>
    <w:rsid w:val="00CD7BFD"/>
    <w:rsid w:val="00CE435D"/>
    <w:rsid w:val="00CE46E9"/>
    <w:rsid w:val="00CF00A8"/>
    <w:rsid w:val="00CF0D59"/>
    <w:rsid w:val="00CF0DFD"/>
    <w:rsid w:val="00D07DB6"/>
    <w:rsid w:val="00D30530"/>
    <w:rsid w:val="00D3376A"/>
    <w:rsid w:val="00D431F1"/>
    <w:rsid w:val="00D54881"/>
    <w:rsid w:val="00D55C41"/>
    <w:rsid w:val="00D67277"/>
    <w:rsid w:val="00D91707"/>
    <w:rsid w:val="00D93249"/>
    <w:rsid w:val="00DA1FF8"/>
    <w:rsid w:val="00DB13C3"/>
    <w:rsid w:val="00DB22CC"/>
    <w:rsid w:val="00DB36D3"/>
    <w:rsid w:val="00DD5EF4"/>
    <w:rsid w:val="00DE444E"/>
    <w:rsid w:val="00DE4A36"/>
    <w:rsid w:val="00DF41BB"/>
    <w:rsid w:val="00DF4E5C"/>
    <w:rsid w:val="00E07BA7"/>
    <w:rsid w:val="00E101A2"/>
    <w:rsid w:val="00E16ABD"/>
    <w:rsid w:val="00E27BE6"/>
    <w:rsid w:val="00E31918"/>
    <w:rsid w:val="00E4278F"/>
    <w:rsid w:val="00E53507"/>
    <w:rsid w:val="00E54B61"/>
    <w:rsid w:val="00E82800"/>
    <w:rsid w:val="00E945E4"/>
    <w:rsid w:val="00E95DF0"/>
    <w:rsid w:val="00EA019C"/>
    <w:rsid w:val="00EA33FA"/>
    <w:rsid w:val="00EB1AB8"/>
    <w:rsid w:val="00ED7C91"/>
    <w:rsid w:val="00EE12ED"/>
    <w:rsid w:val="00EE162B"/>
    <w:rsid w:val="00EE791B"/>
    <w:rsid w:val="00EF4F0D"/>
    <w:rsid w:val="00F020CD"/>
    <w:rsid w:val="00F05C32"/>
    <w:rsid w:val="00F1644B"/>
    <w:rsid w:val="00F17D8A"/>
    <w:rsid w:val="00F17DED"/>
    <w:rsid w:val="00F20639"/>
    <w:rsid w:val="00F20865"/>
    <w:rsid w:val="00F25ABE"/>
    <w:rsid w:val="00F2767A"/>
    <w:rsid w:val="00F302EC"/>
    <w:rsid w:val="00F36232"/>
    <w:rsid w:val="00F41B25"/>
    <w:rsid w:val="00F43E4D"/>
    <w:rsid w:val="00F55474"/>
    <w:rsid w:val="00F60C1A"/>
    <w:rsid w:val="00F61D40"/>
    <w:rsid w:val="00F62327"/>
    <w:rsid w:val="00F70EEB"/>
    <w:rsid w:val="00F73A3A"/>
    <w:rsid w:val="00F76933"/>
    <w:rsid w:val="00F94F15"/>
    <w:rsid w:val="00FA1F80"/>
    <w:rsid w:val="00FA31E1"/>
    <w:rsid w:val="00FA4A3C"/>
    <w:rsid w:val="00FA6C1E"/>
    <w:rsid w:val="00FD5B85"/>
    <w:rsid w:val="00FE223F"/>
    <w:rsid w:val="00FE344E"/>
    <w:rsid w:val="00FE66BA"/>
    <w:rsid w:val="00FF5FA8"/>
    <w:rsid w:val="00FF6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8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en-AU" w:eastAsia="en-US" w:bidi="ar-SA"/>
      </w:rPr>
    </w:rPrDefault>
    <w:pPrDefault>
      <w:pPr>
        <w:spacing w:after="220" w:line="264" w:lineRule="auto"/>
        <w:jc w:val="both"/>
      </w:pPr>
    </w:pPrDefault>
  </w:docDefaults>
  <w:latentStyles w:defLockedState="0" w:defUIPriority="99" w:defSemiHidden="0" w:defUnhideWhenUsed="0" w:defQFormat="0" w:count="376">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lsdException w:name="header" w:semiHidden="1" w:uiPriority="89" w:unhideWhenUsed="1"/>
    <w:lsdException w:name="footer" w:semiHidden="1" w:uiPriority="6" w:unhideWhenUsed="1"/>
    <w:lsdException w:name="index heading" w:semiHidden="1" w:unhideWhenUsed="1"/>
    <w:lsdException w:name="caption" w:semiHidden="1" w:uiPriority="8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6"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4"/>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lsdException w:name="Intense Emphasis" w:uiPriority="79" w:qFormat="1"/>
    <w:lsdException w:name="Subtle Reference" w:uiPriority="89" w:qFormat="1"/>
    <w:lsdException w:name="Intense Reference" w:semiHidden="1" w:uiPriority="89" w:unhideWhenUsed="1" w:qFormat="1"/>
    <w:lsdException w:name="Book Title" w:semiHidden="1" w:uiPriority="89" w:qFormat="1"/>
    <w:lsdException w:name="Bibliography" w:semiHidden="1" w:uiPriority="8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uiPriority w:val="13"/>
    <w:pPr>
      <w:outlineLvl w:val="0"/>
    </w:pPr>
    <w:rPr>
      <w:b/>
    </w:rPr>
  </w:style>
  <w:style w:type="paragraph" w:styleId="Heading2">
    <w:name w:val="heading 2"/>
    <w:basedOn w:val="Normal"/>
    <w:next w:val="Indent1"/>
    <w:link w:val="Heading2Char"/>
    <w:uiPriority w:val="13"/>
    <w:unhideWhenUsed/>
    <w:pPr>
      <w:keepNext/>
      <w:outlineLvl w:val="1"/>
    </w:pPr>
    <w:rPr>
      <w:b/>
      <w:caps/>
    </w:rPr>
  </w:style>
  <w:style w:type="paragraph" w:styleId="Heading3">
    <w:name w:val="heading 3"/>
    <w:basedOn w:val="Normal"/>
    <w:next w:val="Indent1"/>
    <w:link w:val="Heading3Char"/>
    <w:uiPriority w:val="13"/>
    <w:unhideWhenUsed/>
    <w:pPr>
      <w:outlineLvl w:val="2"/>
    </w:pPr>
    <w:rPr>
      <w:b/>
    </w:rPr>
  </w:style>
  <w:style w:type="paragraph" w:styleId="Heading4">
    <w:name w:val="heading 4"/>
    <w:basedOn w:val="Normal"/>
    <w:next w:val="Indent2"/>
    <w:link w:val="Heading4Char"/>
    <w:uiPriority w:val="13"/>
    <w:unhideWhenUsed/>
    <w:pPr>
      <w:outlineLvl w:val="3"/>
    </w:pPr>
  </w:style>
  <w:style w:type="paragraph" w:styleId="Heading5">
    <w:name w:val="heading 5"/>
    <w:basedOn w:val="Normal"/>
    <w:next w:val="Indent3"/>
    <w:link w:val="Heading5Char"/>
    <w:uiPriority w:val="13"/>
    <w:unhideWhenUsed/>
    <w:pPr>
      <w:outlineLvl w:val="4"/>
    </w:pPr>
  </w:style>
  <w:style w:type="paragraph" w:styleId="Heading6">
    <w:name w:val="heading 6"/>
    <w:basedOn w:val="Normal"/>
    <w:next w:val="Indent4"/>
    <w:link w:val="Heading6Char"/>
    <w:uiPriority w:val="13"/>
    <w:unhideWhenUsed/>
    <w:pPr>
      <w:outlineLvl w:val="5"/>
    </w:pPr>
  </w:style>
  <w:style w:type="paragraph" w:styleId="Heading7">
    <w:name w:val="heading 7"/>
    <w:basedOn w:val="Normal"/>
    <w:next w:val="Indent5"/>
    <w:link w:val="Heading7Char"/>
    <w:uiPriority w:val="13"/>
    <w:unhideWhenUsed/>
    <w:pPr>
      <w:outlineLvl w:val="6"/>
    </w:pPr>
  </w:style>
  <w:style w:type="paragraph" w:styleId="Heading8">
    <w:name w:val="heading 8"/>
    <w:basedOn w:val="NormalLeftAligned"/>
    <w:next w:val="Indent6"/>
    <w:link w:val="Heading8Char"/>
    <w:uiPriority w:val="13"/>
    <w:semiHidden/>
    <w:pPr>
      <w:outlineLvl w:val="7"/>
    </w:pPr>
  </w:style>
  <w:style w:type="paragraph" w:styleId="Heading9">
    <w:name w:val="heading 9"/>
    <w:basedOn w:val="Normal"/>
    <w:next w:val="Indent7"/>
    <w:link w:val="Heading9Char"/>
    <w:uiPriority w:val="13"/>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fo">
    <w:name w:val="Level 1.fo"/>
    <w:basedOn w:val="Normal"/>
    <w:uiPriority w:val="4"/>
    <w:pPr>
      <w:tabs>
        <w:tab w:val="left" w:pos="1406"/>
      </w:tabs>
      <w:ind w:left="782"/>
    </w:pPr>
  </w:style>
  <w:style w:type="paragraph" w:customStyle="1" w:styleId="Level11fo">
    <w:name w:val="Level 1.1fo"/>
    <w:basedOn w:val="Normal"/>
    <w:uiPriority w:val="5"/>
    <w:pPr>
      <w:tabs>
        <w:tab w:val="left" w:pos="1406"/>
      </w:tabs>
      <w:ind w:left="782"/>
    </w:pPr>
  </w:style>
  <w:style w:type="paragraph" w:customStyle="1" w:styleId="Levelafo">
    <w:name w:val="Level (a)fo"/>
    <w:basedOn w:val="Normal"/>
    <w:uiPriority w:val="6"/>
    <w:pPr>
      <w:tabs>
        <w:tab w:val="left" w:pos="2030"/>
      </w:tabs>
      <w:ind w:left="1406"/>
    </w:pPr>
  </w:style>
  <w:style w:type="paragraph" w:customStyle="1" w:styleId="Levelifo">
    <w:name w:val="Level (i)fo"/>
    <w:basedOn w:val="Normal"/>
    <w:uiPriority w:val="6"/>
    <w:pPr>
      <w:tabs>
        <w:tab w:val="left" w:pos="2654"/>
      </w:tabs>
      <w:ind w:left="2030"/>
    </w:pPr>
  </w:style>
  <w:style w:type="paragraph" w:customStyle="1" w:styleId="LevelAfo0">
    <w:name w:val="Level(A)fo"/>
    <w:basedOn w:val="Normal"/>
    <w:uiPriority w:val="6"/>
    <w:pPr>
      <w:tabs>
        <w:tab w:val="left" w:pos="3277"/>
      </w:tabs>
      <w:ind w:left="2654"/>
    </w:pPr>
  </w:style>
  <w:style w:type="paragraph" w:customStyle="1" w:styleId="Levelaafo">
    <w:name w:val="Level(aa)fo"/>
    <w:basedOn w:val="Normal"/>
    <w:uiPriority w:val="6"/>
    <w:pPr>
      <w:tabs>
        <w:tab w:val="left" w:pos="3901"/>
      </w:tabs>
      <w:ind w:left="3277"/>
    </w:pPr>
  </w:style>
  <w:style w:type="paragraph" w:customStyle="1" w:styleId="Level1">
    <w:name w:val="Level 1."/>
    <w:basedOn w:val="Normal"/>
    <w:next w:val="Level1fo"/>
    <w:uiPriority w:val="4"/>
    <w:qFormat/>
    <w:rsid w:val="00F2767A"/>
    <w:pPr>
      <w:keepNext/>
      <w:numPr>
        <w:numId w:val="19"/>
      </w:numPr>
      <w:spacing w:before="360" w:after="120"/>
      <w:outlineLvl w:val="0"/>
    </w:pPr>
    <w:rPr>
      <w:b/>
      <w:caps/>
      <w:color w:val="007698"/>
    </w:rPr>
  </w:style>
  <w:style w:type="paragraph" w:customStyle="1" w:styleId="Level11">
    <w:name w:val="Level 1.1"/>
    <w:basedOn w:val="Normal"/>
    <w:next w:val="Level11fo"/>
    <w:uiPriority w:val="5"/>
    <w:qFormat/>
    <w:rsid w:val="00F2767A"/>
    <w:pPr>
      <w:keepNext/>
      <w:numPr>
        <w:ilvl w:val="1"/>
        <w:numId w:val="19"/>
      </w:numPr>
    </w:pPr>
  </w:style>
  <w:style w:type="paragraph" w:customStyle="1" w:styleId="Levela">
    <w:name w:val="Level (a)"/>
    <w:basedOn w:val="Normal"/>
    <w:next w:val="Levelafo"/>
    <w:uiPriority w:val="6"/>
    <w:qFormat/>
    <w:pPr>
      <w:numPr>
        <w:ilvl w:val="2"/>
        <w:numId w:val="19"/>
      </w:numPr>
      <w:outlineLvl w:val="2"/>
    </w:pPr>
  </w:style>
  <w:style w:type="paragraph" w:customStyle="1" w:styleId="Leveli">
    <w:name w:val="Level (i)"/>
    <w:basedOn w:val="Normal"/>
    <w:next w:val="Levelifo"/>
    <w:uiPriority w:val="6"/>
    <w:qFormat/>
    <w:rsid w:val="00F2767A"/>
    <w:pPr>
      <w:numPr>
        <w:ilvl w:val="3"/>
        <w:numId w:val="19"/>
      </w:numPr>
      <w:spacing w:after="120"/>
      <w:outlineLvl w:val="3"/>
    </w:pPr>
  </w:style>
  <w:style w:type="paragraph" w:customStyle="1" w:styleId="LevelA0">
    <w:name w:val="Level(A)"/>
    <w:basedOn w:val="Normal"/>
    <w:next w:val="LevelAfo0"/>
    <w:uiPriority w:val="6"/>
    <w:qFormat/>
    <w:pPr>
      <w:numPr>
        <w:ilvl w:val="4"/>
        <w:numId w:val="19"/>
      </w:numPr>
      <w:outlineLvl w:val="4"/>
    </w:pPr>
  </w:style>
  <w:style w:type="paragraph" w:customStyle="1" w:styleId="Levelaa">
    <w:name w:val="Level(aa)"/>
    <w:basedOn w:val="Normal"/>
    <w:next w:val="Levelaafo"/>
    <w:uiPriority w:val="6"/>
    <w:qFormat/>
    <w:pPr>
      <w:numPr>
        <w:ilvl w:val="5"/>
        <w:numId w:val="19"/>
      </w:numPr>
      <w:outlineLvl w:val="5"/>
    </w:pPr>
  </w:style>
  <w:style w:type="paragraph" w:customStyle="1" w:styleId="Indent1">
    <w:name w:val="Indent1"/>
    <w:basedOn w:val="Normal"/>
    <w:uiPriority w:val="10"/>
    <w:qFormat/>
    <w:pPr>
      <w:tabs>
        <w:tab w:val="left" w:pos="1406"/>
      </w:tabs>
      <w:ind w:left="782"/>
    </w:pPr>
  </w:style>
  <w:style w:type="paragraph" w:customStyle="1" w:styleId="Indent2">
    <w:name w:val="Indent2"/>
    <w:basedOn w:val="Normal"/>
    <w:uiPriority w:val="10"/>
    <w:qFormat/>
    <w:pPr>
      <w:tabs>
        <w:tab w:val="left" w:pos="2030"/>
      </w:tabs>
      <w:ind w:left="1406"/>
    </w:pPr>
  </w:style>
  <w:style w:type="paragraph" w:customStyle="1" w:styleId="Indent3">
    <w:name w:val="Indent3"/>
    <w:basedOn w:val="Normal"/>
    <w:uiPriority w:val="10"/>
    <w:qFormat/>
    <w:pPr>
      <w:tabs>
        <w:tab w:val="left" w:pos="2654"/>
      </w:tabs>
      <w:ind w:left="2030"/>
    </w:pPr>
  </w:style>
  <w:style w:type="paragraph" w:customStyle="1" w:styleId="Indent4">
    <w:name w:val="Indent4"/>
    <w:basedOn w:val="Normal"/>
    <w:uiPriority w:val="10"/>
    <w:qFormat/>
    <w:pPr>
      <w:tabs>
        <w:tab w:val="left" w:pos="3277"/>
      </w:tabs>
      <w:ind w:left="2654"/>
    </w:pPr>
  </w:style>
  <w:style w:type="paragraph" w:customStyle="1" w:styleId="Indent5">
    <w:name w:val="Indent5"/>
    <w:basedOn w:val="Normal"/>
    <w:uiPriority w:val="10"/>
    <w:qFormat/>
    <w:pPr>
      <w:tabs>
        <w:tab w:val="left" w:pos="3901"/>
      </w:tabs>
      <w:ind w:left="3277"/>
    </w:pPr>
  </w:style>
  <w:style w:type="table" w:customStyle="1" w:styleId="LayoutTable">
    <w:name w:val="LayoutTable"/>
    <w:basedOn w:val="TableNormal"/>
    <w:uiPriority w:val="99"/>
    <w:tblPr/>
    <w:tcPr>
      <w:tcMar>
        <w:left w:w="0" w:type="dxa"/>
        <w:right w:w="0" w:type="dxa"/>
      </w:tcMar>
    </w:tcPr>
  </w:style>
  <w:style w:type="paragraph" w:customStyle="1" w:styleId="NormalLeftAligned">
    <w:name w:val="NormalLeftAligned"/>
    <w:basedOn w:val="Normal"/>
    <w:qFormat/>
    <w:pPr>
      <w:jc w:val="left"/>
    </w:pPr>
  </w:style>
  <w:style w:type="paragraph" w:styleId="Footer">
    <w:name w:val="footer"/>
    <w:basedOn w:val="Normal"/>
    <w:link w:val="FooterChar"/>
    <w:uiPriority w:val="6"/>
    <w:pPr>
      <w:spacing w:after="0" w:line="200" w:lineRule="atLeast"/>
      <w:jc w:val="left"/>
    </w:pPr>
    <w:rPr>
      <w:sz w:val="14"/>
    </w:rPr>
  </w:style>
  <w:style w:type="character" w:customStyle="1" w:styleId="FooterChar">
    <w:name w:val="Footer Char"/>
    <w:basedOn w:val="DefaultParagraphFont"/>
    <w:link w:val="Footer"/>
    <w:uiPriority w:val="6"/>
    <w:rPr>
      <w:sz w:val="14"/>
    </w:rPr>
  </w:style>
  <w:style w:type="paragraph" w:customStyle="1" w:styleId="CSTitle">
    <w:name w:val="CSTitle"/>
    <w:basedOn w:val="NormalLeftAligned"/>
    <w:next w:val="CSSubTitle"/>
    <w:uiPriority w:val="49"/>
    <w:pPr>
      <w:spacing w:before="1240" w:after="840"/>
    </w:pPr>
    <w:rPr>
      <w:sz w:val="42"/>
    </w:rPr>
  </w:style>
  <w:style w:type="paragraph" w:styleId="Header">
    <w:name w:val="header"/>
    <w:basedOn w:val="Normal"/>
    <w:link w:val="HeaderChar"/>
    <w:uiPriority w:val="89"/>
    <w:semiHidden/>
    <w:pPr>
      <w:spacing w:before="100" w:after="0" w:line="200" w:lineRule="exact"/>
    </w:pPr>
    <w:rPr>
      <w:sz w:val="14"/>
    </w:rPr>
  </w:style>
  <w:style w:type="character" w:customStyle="1" w:styleId="HeaderChar">
    <w:name w:val="Header Char"/>
    <w:basedOn w:val="DefaultParagraphFont"/>
    <w:link w:val="Header"/>
    <w:uiPriority w:val="89"/>
    <w:semiHidden/>
    <w:rPr>
      <w:sz w:val="14"/>
    </w:rPr>
  </w:style>
  <w:style w:type="numbering" w:customStyle="1" w:styleId="OutlineList1">
    <w:name w:val="OutlineList1"/>
    <w:uiPriority w:val="99"/>
    <w:pPr>
      <w:numPr>
        <w:numId w:val="1"/>
      </w:numPr>
    </w:pPr>
  </w:style>
  <w:style w:type="numbering" w:customStyle="1" w:styleId="OutlineList2">
    <w:name w:val="OutlineList2"/>
    <w:uiPriority w:val="99"/>
    <w:pPr>
      <w:numPr>
        <w:numId w:val="2"/>
      </w:numPr>
    </w:pPr>
  </w:style>
  <w:style w:type="paragraph" w:customStyle="1" w:styleId="sch1">
    <w:name w:val="sch1"/>
    <w:basedOn w:val="Normal"/>
    <w:next w:val="sch2"/>
    <w:uiPriority w:val="3"/>
    <w:qFormat/>
    <w:pPr>
      <w:keepNext/>
      <w:numPr>
        <w:numId w:val="3"/>
      </w:numPr>
      <w:jc w:val="center"/>
      <w:outlineLvl w:val="0"/>
    </w:pPr>
    <w:rPr>
      <w:b/>
    </w:rPr>
  </w:style>
  <w:style w:type="paragraph" w:customStyle="1" w:styleId="sch2">
    <w:name w:val="sch2"/>
    <w:basedOn w:val="Normal"/>
    <w:next w:val="Indent1"/>
    <w:uiPriority w:val="19"/>
    <w:qFormat/>
    <w:pPr>
      <w:keepNext/>
      <w:numPr>
        <w:ilvl w:val="1"/>
        <w:numId w:val="3"/>
      </w:numPr>
      <w:outlineLvl w:val="0"/>
    </w:pPr>
  </w:style>
  <w:style w:type="paragraph" w:customStyle="1" w:styleId="sch3">
    <w:name w:val="sch3"/>
    <w:basedOn w:val="Normal"/>
    <w:next w:val="Indent1"/>
    <w:uiPriority w:val="19"/>
    <w:qFormat/>
    <w:pPr>
      <w:numPr>
        <w:ilvl w:val="2"/>
        <w:numId w:val="3"/>
      </w:numPr>
      <w:outlineLvl w:val="1"/>
    </w:pPr>
  </w:style>
  <w:style w:type="paragraph" w:customStyle="1" w:styleId="sch4">
    <w:name w:val="sch4"/>
    <w:basedOn w:val="Normal"/>
    <w:next w:val="Indent2"/>
    <w:uiPriority w:val="19"/>
    <w:qFormat/>
    <w:pPr>
      <w:numPr>
        <w:ilvl w:val="3"/>
        <w:numId w:val="3"/>
      </w:numPr>
      <w:outlineLvl w:val="2"/>
    </w:pPr>
  </w:style>
  <w:style w:type="paragraph" w:customStyle="1" w:styleId="sch5">
    <w:name w:val="sch5"/>
    <w:basedOn w:val="Normal"/>
    <w:next w:val="Indent3"/>
    <w:uiPriority w:val="19"/>
    <w:qFormat/>
    <w:pPr>
      <w:numPr>
        <w:ilvl w:val="4"/>
        <w:numId w:val="3"/>
      </w:numPr>
      <w:outlineLvl w:val="3"/>
    </w:pPr>
  </w:style>
  <w:style w:type="paragraph" w:customStyle="1" w:styleId="sch6">
    <w:name w:val="sch6"/>
    <w:basedOn w:val="Normal"/>
    <w:next w:val="Indent4"/>
    <w:uiPriority w:val="19"/>
    <w:qFormat/>
    <w:pPr>
      <w:numPr>
        <w:ilvl w:val="5"/>
        <w:numId w:val="3"/>
      </w:numPr>
      <w:outlineLvl w:val="4"/>
    </w:pPr>
  </w:style>
  <w:style w:type="paragraph" w:customStyle="1" w:styleId="sch7">
    <w:name w:val="sch7"/>
    <w:basedOn w:val="Normal"/>
    <w:next w:val="Indent5"/>
    <w:uiPriority w:val="19"/>
    <w:qFormat/>
    <w:pPr>
      <w:numPr>
        <w:ilvl w:val="6"/>
        <w:numId w:val="3"/>
      </w:numPr>
      <w:outlineLvl w:val="5"/>
    </w:pPr>
  </w:style>
  <w:style w:type="numbering" w:customStyle="1" w:styleId="OutlineList3">
    <w:name w:val="OutlineList3"/>
    <w:uiPriority w:val="99"/>
    <w:pPr>
      <w:numPr>
        <w:numId w:val="3"/>
      </w:numPr>
    </w:pPr>
  </w:style>
  <w:style w:type="character" w:customStyle="1" w:styleId="Heading1Char">
    <w:name w:val="Heading 1 Char"/>
    <w:basedOn w:val="DefaultParagraphFont"/>
    <w:link w:val="Heading1"/>
    <w:uiPriority w:val="13"/>
    <w:rPr>
      <w:b/>
    </w:rPr>
  </w:style>
  <w:style w:type="character" w:customStyle="1" w:styleId="Heading2Char">
    <w:name w:val="Heading 2 Char"/>
    <w:basedOn w:val="DefaultParagraphFont"/>
    <w:link w:val="Heading2"/>
    <w:uiPriority w:val="13"/>
    <w:rPr>
      <w:b/>
      <w:caps/>
    </w:rPr>
  </w:style>
  <w:style w:type="character" w:customStyle="1" w:styleId="Heading3Char">
    <w:name w:val="Heading 3 Char"/>
    <w:basedOn w:val="DefaultParagraphFont"/>
    <w:link w:val="Heading3"/>
    <w:uiPriority w:val="13"/>
    <w:rPr>
      <w:b/>
    </w:rPr>
  </w:style>
  <w:style w:type="character" w:customStyle="1" w:styleId="Heading4Char">
    <w:name w:val="Heading 4 Char"/>
    <w:basedOn w:val="DefaultParagraphFont"/>
    <w:link w:val="Heading4"/>
    <w:uiPriority w:val="13"/>
  </w:style>
  <w:style w:type="character" w:customStyle="1" w:styleId="Heading5Char">
    <w:name w:val="Heading 5 Char"/>
    <w:basedOn w:val="DefaultParagraphFont"/>
    <w:link w:val="Heading5"/>
    <w:uiPriority w:val="13"/>
  </w:style>
  <w:style w:type="character" w:customStyle="1" w:styleId="Heading6Char">
    <w:name w:val="Heading 6 Char"/>
    <w:basedOn w:val="DefaultParagraphFont"/>
    <w:link w:val="Heading6"/>
    <w:uiPriority w:val="13"/>
  </w:style>
  <w:style w:type="character" w:customStyle="1" w:styleId="Heading7Char">
    <w:name w:val="Heading 7 Char"/>
    <w:basedOn w:val="DefaultParagraphFont"/>
    <w:link w:val="Heading7"/>
    <w:uiPriority w:val="13"/>
  </w:style>
  <w:style w:type="character" w:customStyle="1" w:styleId="Heading8Char">
    <w:name w:val="Heading 8 Char"/>
    <w:basedOn w:val="DefaultParagraphFont"/>
    <w:link w:val="Heading8"/>
    <w:uiPriority w:val="13"/>
    <w:semiHidden/>
  </w:style>
  <w:style w:type="character" w:customStyle="1" w:styleId="Heading9Char">
    <w:name w:val="Heading 9 Char"/>
    <w:basedOn w:val="DefaultParagraphFont"/>
    <w:link w:val="Heading9"/>
    <w:uiPriority w:val="13"/>
    <w:semiHidden/>
  </w:style>
  <w:style w:type="paragraph" w:styleId="Index1">
    <w:name w:val="index 1"/>
    <w:basedOn w:val="Normal"/>
    <w:next w:val="Normal"/>
    <w:autoRedefine/>
    <w:uiPriority w:val="99"/>
    <w:semiHidden/>
    <w:unhideWhenUsed/>
    <w:pPr>
      <w:spacing w:line="240" w:lineRule="auto"/>
      <w:ind w:left="200" w:hanging="200"/>
    </w:pPr>
  </w:style>
  <w:style w:type="paragraph" w:styleId="TOC1">
    <w:name w:val="toc 1"/>
    <w:basedOn w:val="Normal"/>
    <w:uiPriority w:val="39"/>
    <w:qFormat/>
    <w:pPr>
      <w:tabs>
        <w:tab w:val="right" w:leader="dot" w:pos="9072"/>
      </w:tabs>
      <w:spacing w:before="120" w:after="120"/>
      <w:ind w:left="720" w:right="567" w:hanging="720"/>
      <w:jc w:val="left"/>
    </w:pPr>
    <w:rPr>
      <w:caps/>
    </w:rPr>
  </w:style>
  <w:style w:type="paragraph" w:styleId="TOC2">
    <w:name w:val="toc 2"/>
    <w:basedOn w:val="TOC1"/>
    <w:uiPriority w:val="39"/>
    <w:qFormat/>
    <w:pPr>
      <w:ind w:left="1440"/>
      <w:contextualSpacing/>
    </w:pPr>
    <w:rPr>
      <w:caps w:val="0"/>
    </w:rPr>
  </w:style>
  <w:style w:type="paragraph" w:styleId="TOC3">
    <w:name w:val="toc 3"/>
    <w:basedOn w:val="TOC1"/>
    <w:uiPriority w:val="39"/>
    <w:qFormat/>
    <w:pPr>
      <w:spacing w:before="0" w:after="0"/>
      <w:ind w:left="0" w:firstLine="0"/>
    </w:pPr>
  </w:style>
  <w:style w:type="paragraph" w:styleId="TOC4">
    <w:name w:val="toc 4"/>
    <w:basedOn w:val="TOC1"/>
    <w:uiPriority w:val="39"/>
    <w:qFormat/>
    <w:pPr>
      <w:spacing w:before="0" w:after="0"/>
      <w:ind w:left="0" w:firstLine="0"/>
    </w:pPr>
    <w:rPr>
      <w:caps w:val="0"/>
    </w:rPr>
  </w:style>
  <w:style w:type="paragraph" w:styleId="TOC5">
    <w:name w:val="toc 5"/>
    <w:basedOn w:val="TOC1"/>
    <w:next w:val="Normal"/>
    <w:uiPriority w:val="39"/>
  </w:style>
  <w:style w:type="paragraph" w:styleId="TOC6">
    <w:name w:val="toc 6"/>
    <w:basedOn w:val="TOC1"/>
    <w:next w:val="Normal"/>
    <w:uiPriority w:val="39"/>
    <w:qFormat/>
    <w:rPr>
      <w:b/>
      <w:caps w:val="0"/>
    </w:rPr>
  </w:style>
  <w:style w:type="paragraph" w:styleId="TOC7">
    <w:name w:val="toc 7"/>
    <w:basedOn w:val="TOC1"/>
    <w:next w:val="Normal"/>
    <w:uiPriority w:val="39"/>
    <w:qFormat/>
    <w:pPr>
      <w:numPr>
        <w:numId w:val="27"/>
      </w:numPr>
      <w:contextualSpacing/>
    </w:pPr>
    <w:rPr>
      <w:caps w:val="0"/>
    </w:rPr>
  </w:style>
  <w:style w:type="paragraph" w:styleId="TOC8">
    <w:name w:val="toc 8"/>
    <w:basedOn w:val="TOC1"/>
    <w:next w:val="Normal"/>
    <w:uiPriority w:val="39"/>
    <w:qFormat/>
    <w:pPr>
      <w:numPr>
        <w:ilvl w:val="1"/>
        <w:numId w:val="27"/>
      </w:numPr>
      <w:contextualSpacing/>
    </w:pPr>
    <w:rPr>
      <w:caps w:val="0"/>
    </w:rPr>
  </w:style>
  <w:style w:type="paragraph" w:styleId="TOC9">
    <w:name w:val="toc 9"/>
    <w:basedOn w:val="TOC1"/>
    <w:next w:val="Normal"/>
    <w:uiPriority w:val="39"/>
    <w:qFormat/>
    <w:pPr>
      <w:numPr>
        <w:ilvl w:val="2"/>
        <w:numId w:val="27"/>
      </w:numPr>
      <w:contextualSpacing/>
    </w:pPr>
    <w:rPr>
      <w:caps w:val="0"/>
    </w:r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Caption">
    <w:name w:val="caption"/>
    <w:basedOn w:val="Normal"/>
    <w:next w:val="Normal"/>
    <w:uiPriority w:val="89"/>
    <w:semiHidden/>
    <w:pPr>
      <w:spacing w:before="120" w:after="120" w:line="240" w:lineRule="auto"/>
    </w:pPr>
    <w:rPr>
      <w:b/>
      <w:bCs/>
    </w:rPr>
  </w:style>
  <w:style w:type="paragraph" w:styleId="EnvelopeAddress">
    <w:name w:val="envelope address"/>
    <w:basedOn w:val="Normal"/>
    <w:uiPriority w:val="99"/>
    <w:semiHidden/>
  </w:style>
  <w:style w:type="paragraph" w:styleId="EnvelopeReturn">
    <w:name w:val="envelope return"/>
    <w:basedOn w:val="EnvelopeAddress"/>
    <w:uiPriority w:val="99"/>
    <w:semiHidden/>
  </w:style>
  <w:style w:type="paragraph" w:styleId="ListBullet">
    <w:name w:val="List Bullet"/>
    <w:basedOn w:val="Normal"/>
    <w:uiPriority w:val="94"/>
    <w:pPr>
      <w:numPr>
        <w:numId w:val="8"/>
      </w:numPr>
    </w:pPr>
  </w:style>
  <w:style w:type="paragraph" w:styleId="ListNumber">
    <w:name w:val="List Number"/>
    <w:basedOn w:val="Normal"/>
    <w:uiPriority w:val="94"/>
    <w:pPr>
      <w:numPr>
        <w:numId w:val="9"/>
      </w:numPr>
      <w:contextualSpacing/>
    </w:pPr>
  </w:style>
  <w:style w:type="paragraph" w:styleId="ListBullet2">
    <w:name w:val="List Bullet 2"/>
    <w:basedOn w:val="Normal"/>
    <w:uiPriority w:val="94"/>
    <w:pPr>
      <w:numPr>
        <w:numId w:val="10"/>
      </w:numPr>
    </w:pPr>
  </w:style>
  <w:style w:type="paragraph" w:styleId="ListBullet3">
    <w:name w:val="List Bullet 3"/>
    <w:basedOn w:val="Normal"/>
    <w:uiPriority w:val="94"/>
    <w:pPr>
      <w:numPr>
        <w:numId w:val="11"/>
      </w:numPr>
    </w:pPr>
  </w:style>
  <w:style w:type="paragraph" w:styleId="ListNumber2">
    <w:name w:val="List Number 2"/>
    <w:basedOn w:val="Normal"/>
    <w:uiPriority w:val="94"/>
    <w:pPr>
      <w:numPr>
        <w:numId w:val="12"/>
      </w:numPr>
    </w:pPr>
  </w:style>
  <w:style w:type="paragraph" w:styleId="ListNumber3">
    <w:name w:val="List Number 3"/>
    <w:basedOn w:val="Normal"/>
    <w:uiPriority w:val="94"/>
    <w:pPr>
      <w:numPr>
        <w:numId w:val="13"/>
      </w:numPr>
    </w:pPr>
  </w:style>
  <w:style w:type="paragraph" w:styleId="ListNumber4">
    <w:name w:val="List Number 4"/>
    <w:basedOn w:val="Normal"/>
    <w:uiPriority w:val="94"/>
    <w:pPr>
      <w:numPr>
        <w:numId w:val="14"/>
      </w:numPr>
    </w:pPr>
  </w:style>
  <w:style w:type="paragraph" w:styleId="ListNumber5">
    <w:name w:val="List Number 5"/>
    <w:basedOn w:val="Normal"/>
    <w:uiPriority w:val="94"/>
    <w:pPr>
      <w:numPr>
        <w:numId w:val="15"/>
      </w:numPr>
    </w:pPr>
  </w:style>
  <w:style w:type="paragraph" w:styleId="Title">
    <w:name w:val="Title"/>
    <w:basedOn w:val="Normal"/>
    <w:next w:val="Subtitle"/>
    <w:link w:val="TitleChar"/>
    <w:uiPriority w:val="8"/>
    <w:qFormat/>
    <w:pPr>
      <w:keepNext/>
      <w:jc w:val="center"/>
      <w:outlineLvl w:val="0"/>
    </w:pPr>
    <w:rPr>
      <w:b/>
      <w:caps/>
    </w:rPr>
  </w:style>
  <w:style w:type="character" w:customStyle="1" w:styleId="TitleChar">
    <w:name w:val="Title Char"/>
    <w:basedOn w:val="DefaultParagraphFont"/>
    <w:link w:val="Title"/>
    <w:uiPriority w:val="8"/>
    <w:rPr>
      <w:b/>
      <w:caps/>
    </w:rPr>
  </w:style>
  <w:style w:type="paragraph" w:styleId="Subtitle">
    <w:name w:val="Subtitle"/>
    <w:basedOn w:val="Normal"/>
    <w:next w:val="Normal"/>
    <w:link w:val="SubtitleChar"/>
    <w:uiPriority w:val="9"/>
    <w:qFormat/>
    <w:pPr>
      <w:keepNext/>
      <w:outlineLvl w:val="1"/>
    </w:pPr>
    <w:rPr>
      <w:b/>
    </w:rPr>
  </w:style>
  <w:style w:type="character" w:customStyle="1" w:styleId="SubtitleChar">
    <w:name w:val="Subtitle Char"/>
    <w:basedOn w:val="DefaultParagraphFont"/>
    <w:link w:val="Subtitle"/>
    <w:uiPriority w:val="9"/>
    <w:rPr>
      <w:b/>
    </w:rPr>
  </w:style>
  <w:style w:type="paragraph" w:styleId="BodyText">
    <w:name w:val="Body Text"/>
    <w:basedOn w:val="Normal"/>
    <w:link w:val="BodyTextChar"/>
    <w:uiPriority w:val="10"/>
    <w:unhideWhenUsed/>
  </w:style>
  <w:style w:type="paragraph" w:styleId="BodyTextIndent">
    <w:name w:val="Body Text Indent"/>
    <w:basedOn w:val="Normal"/>
    <w:link w:val="BodyTextIndentChar"/>
    <w:uiPriority w:val="99"/>
    <w:semiHidden/>
    <w:unhideWhenUsed/>
    <w:pPr>
      <w:ind w:left="284"/>
    </w:pPr>
  </w:style>
  <w:style w:type="character" w:customStyle="1" w:styleId="BodyTextIndentChar">
    <w:name w:val="Body Text Indent Char"/>
    <w:basedOn w:val="DefaultParagraphFont"/>
    <w:link w:val="BodyTextIndent"/>
    <w:uiPriority w:val="99"/>
    <w:semiHidden/>
    <w:rPr>
      <w:rFonts w:ascii="Arial" w:hAnsi="Arial"/>
      <w:sz w:val="20"/>
      <w:szCs w:val="20"/>
    </w:rPr>
  </w:style>
  <w:style w:type="paragraph" w:styleId="BodyText2">
    <w:name w:val="Body Text 2"/>
    <w:basedOn w:val="Normal"/>
    <w:link w:val="BodyText2Char"/>
    <w:uiPriority w:val="99"/>
    <w:semiHidden/>
    <w:unhideWhenUsed/>
    <w:pPr>
      <w:spacing w:line="480" w:lineRule="auto"/>
    </w:pPr>
  </w:style>
  <w:style w:type="character" w:customStyle="1" w:styleId="BodyText2Char">
    <w:name w:val="Body Text 2 Char"/>
    <w:basedOn w:val="DefaultParagraphFont"/>
    <w:link w:val="BodyText2"/>
    <w:uiPriority w:val="99"/>
    <w:semiHidden/>
    <w:rPr>
      <w:rFonts w:ascii="Arial" w:hAnsi="Arial"/>
      <w:sz w:val="20"/>
      <w:szCs w:val="20"/>
    </w:rPr>
  </w:style>
  <w:style w:type="paragraph" w:styleId="BodyText3">
    <w:name w:val="Body Text 3"/>
    <w:basedOn w:val="Normal"/>
    <w:link w:val="BodyText3Char"/>
    <w:uiPriority w:val="99"/>
    <w:semiHidden/>
    <w:unhideWhenUsed/>
    <w:rPr>
      <w:sz w:val="16"/>
      <w:szCs w:val="16"/>
    </w:rPr>
  </w:style>
  <w:style w:type="character" w:customStyle="1" w:styleId="BodyText3Char">
    <w:name w:val="Body Text 3 Char"/>
    <w:basedOn w:val="DefaultParagraphFont"/>
    <w:link w:val="BodyText3"/>
    <w:uiPriority w:val="99"/>
    <w:semiHidden/>
    <w:rPr>
      <w:rFonts w:ascii="Arial" w:hAnsi="Arial"/>
      <w:sz w:val="16"/>
      <w:szCs w:val="16"/>
    </w:rPr>
  </w:style>
  <w:style w:type="paragraph" w:styleId="BodyTextIndent2">
    <w:name w:val="Body Text Indent 2"/>
    <w:basedOn w:val="Normal"/>
    <w:link w:val="BodyTextIndent2Char"/>
    <w:uiPriority w:val="99"/>
    <w:semiHidden/>
    <w:unhideWhenUsed/>
    <w:pPr>
      <w:spacing w:line="480" w:lineRule="auto"/>
      <w:ind w:left="284"/>
    </w:pPr>
  </w:style>
  <w:style w:type="character" w:customStyle="1" w:styleId="BodyTextIndent2Char">
    <w:name w:val="Body Text Indent 2 Char"/>
    <w:basedOn w:val="DefaultParagraphFont"/>
    <w:link w:val="BodyTextIndent2"/>
    <w:uiPriority w:val="99"/>
    <w:semiHidden/>
    <w:rPr>
      <w:rFonts w:ascii="Arial" w:hAnsi="Arial"/>
      <w:sz w:val="20"/>
      <w:szCs w:val="20"/>
    </w:rPr>
  </w:style>
  <w:style w:type="paragraph" w:styleId="BodyTextIndent3">
    <w:name w:val="Body Text Indent 3"/>
    <w:basedOn w:val="Normal"/>
    <w:link w:val="BodyTextIndent3Char"/>
    <w:uiPriority w:val="99"/>
    <w:semiHidden/>
    <w:unhideWhenUsed/>
    <w:pPr>
      <w:ind w:left="284"/>
    </w:pPr>
    <w:rPr>
      <w:sz w:val="16"/>
      <w:szCs w:val="16"/>
    </w:rPr>
  </w:style>
  <w:style w:type="character" w:customStyle="1" w:styleId="BodyTextIndent3Char">
    <w:name w:val="Body Text Indent 3 Char"/>
    <w:basedOn w:val="DefaultParagraphFont"/>
    <w:link w:val="BodyTextIndent3"/>
    <w:uiPriority w:val="99"/>
    <w:semiHidden/>
    <w:rPr>
      <w:rFonts w:ascii="Arial" w:hAnsi="Arial"/>
      <w:sz w:val="16"/>
      <w:szCs w:val="16"/>
    </w:rPr>
  </w:style>
  <w:style w:type="paragraph" w:styleId="BlockText">
    <w:name w:val="Block Text"/>
    <w:basedOn w:val="Normal"/>
    <w:uiPriority w:val="99"/>
    <w:semiHidden/>
    <w:unhideWhenUsed/>
    <w:pPr>
      <w:ind w:left="720" w:right="720"/>
    </w:pPr>
    <w:rPr>
      <w:iCs/>
    </w:rPr>
  </w:style>
  <w:style w:type="paragraph" w:styleId="ListParagraph">
    <w:name w:val="List Paragraph"/>
    <w:basedOn w:val="Normal"/>
    <w:link w:val="ListParagraphChar"/>
    <w:uiPriority w:val="99"/>
    <w:unhideWhenUsed/>
    <w:qFormat/>
    <w:rsid w:val="00FF5FA8"/>
    <w:pPr>
      <w:spacing w:before="80" w:after="80"/>
      <w:ind w:left="782"/>
    </w:pPr>
  </w:style>
  <w:style w:type="paragraph" w:styleId="Quote">
    <w:name w:val="Quote"/>
    <w:basedOn w:val="Normal"/>
    <w:next w:val="Normal"/>
    <w:link w:val="QuoteChar"/>
    <w:uiPriority w:val="79"/>
    <w:pPr>
      <w:ind w:left="720" w:right="720"/>
    </w:pPr>
    <w:rPr>
      <w:iCs/>
    </w:rPr>
  </w:style>
  <w:style w:type="character" w:customStyle="1" w:styleId="QuoteChar">
    <w:name w:val="Quote Char"/>
    <w:basedOn w:val="DefaultParagraphFont"/>
    <w:link w:val="Quote"/>
    <w:uiPriority w:val="79"/>
    <w:rPr>
      <w:rFonts w:ascii="Arial" w:hAnsi="Arial"/>
      <w:iCs/>
      <w:sz w:val="18"/>
      <w:szCs w:val="20"/>
    </w:rPr>
  </w:style>
  <w:style w:type="character" w:styleId="SubtleEmphasis">
    <w:name w:val="Subtle Emphasis"/>
    <w:basedOn w:val="DefaultParagraphFont"/>
    <w:uiPriority w:val="89"/>
    <w:semiHidden/>
    <w:unhideWhenUsed/>
    <w:rPr>
      <w:i/>
      <w:iCs/>
      <w:color w:val="auto"/>
    </w:rPr>
  </w:style>
  <w:style w:type="paragraph" w:styleId="TOCHeading">
    <w:name w:val="TOC Heading"/>
    <w:basedOn w:val="Normal"/>
    <w:next w:val="Normal"/>
    <w:uiPriority w:val="39"/>
    <w:qFormat/>
    <w:pPr>
      <w:spacing w:line="440" w:lineRule="atLeast"/>
    </w:pPr>
    <w:rPr>
      <w:b/>
      <w:sz w:val="36"/>
    </w:rPr>
  </w:style>
  <w:style w:type="character" w:customStyle="1" w:styleId="BodyTextChar">
    <w:name w:val="Body Text Char"/>
    <w:basedOn w:val="DefaultParagraphFont"/>
    <w:link w:val="BodyText"/>
    <w:uiPriority w:val="10"/>
  </w:style>
  <w:style w:type="paragraph" w:styleId="FootnoteText">
    <w:name w:val="footnote text"/>
    <w:basedOn w:val="Normal"/>
    <w:next w:val="FootnoteMore"/>
    <w:link w:val="FootnoteTextChar"/>
    <w:uiPriority w:val="99"/>
    <w:semiHidden/>
    <w:unhideWhenUsed/>
    <w:pPr>
      <w:spacing w:after="100" w:line="200" w:lineRule="atLeast"/>
      <w:ind w:left="782" w:hanging="782"/>
    </w:pPr>
    <w:rPr>
      <w:sz w:val="14"/>
    </w:rPr>
  </w:style>
  <w:style w:type="character" w:customStyle="1" w:styleId="FootnoteTextChar">
    <w:name w:val="Footnote Text Char"/>
    <w:basedOn w:val="DefaultParagraphFont"/>
    <w:link w:val="FootnoteText"/>
    <w:uiPriority w:val="99"/>
    <w:semiHidden/>
    <w:rPr>
      <w:sz w:val="14"/>
    </w:rPr>
  </w:style>
  <w:style w:type="paragraph" w:styleId="CommentText">
    <w:name w:val="annotation text"/>
    <w:basedOn w:val="Normal"/>
    <w:link w:val="CommentTextChar"/>
    <w:uiPriority w:val="99"/>
    <w:semiHidden/>
    <w:unhideWhenUsed/>
    <w:pPr>
      <w:spacing w:after="0" w:line="240" w:lineRule="auto"/>
    </w:pPr>
    <w:rPr>
      <w:sz w:val="14"/>
    </w:rPr>
  </w:style>
  <w:style w:type="character" w:customStyle="1" w:styleId="CommentTextChar">
    <w:name w:val="Comment Text Char"/>
    <w:basedOn w:val="DefaultParagraphFont"/>
    <w:link w:val="CommentText"/>
    <w:uiPriority w:val="99"/>
    <w:semiHidden/>
    <w:rPr>
      <w:sz w:val="14"/>
    </w:rPr>
  </w:style>
  <w:style w:type="paragraph" w:styleId="EndnoteText">
    <w:name w:val="endnote text"/>
    <w:basedOn w:val="FootnoteText"/>
    <w:next w:val="EndnoteMore"/>
    <w:link w:val="EndnoteTextChar"/>
    <w:uiPriority w:val="99"/>
    <w:semiHidden/>
    <w:unhideWhenUsed/>
  </w:style>
  <w:style w:type="character" w:customStyle="1" w:styleId="EndnoteTextChar">
    <w:name w:val="Endnote Text Char"/>
    <w:basedOn w:val="DefaultParagraphFont"/>
    <w:link w:val="EndnoteText"/>
    <w:uiPriority w:val="99"/>
    <w:semiHidden/>
    <w:rPr>
      <w:sz w:val="14"/>
    </w:rPr>
  </w:style>
  <w:style w:type="character" w:styleId="FollowedHyperlink">
    <w:name w:val="FollowedHyperlink"/>
    <w:basedOn w:val="DefaultParagraphFont"/>
    <w:uiPriority w:val="99"/>
    <w:semiHidden/>
    <w:unhideWhenUsed/>
    <w:rPr>
      <w:color w:val="5F5F5F"/>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pPr>
      <w:spacing w:before="110" w:after="110"/>
      <w:jc w:val="left"/>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pPr>
      <w:jc w:val="center"/>
    </w:pPr>
  </w:style>
  <w:style w:type="paragraph" w:customStyle="1" w:styleId="Annexure">
    <w:name w:val="Annexure#"/>
    <w:basedOn w:val="Title"/>
    <w:next w:val="AnnexureHeading"/>
    <w:uiPriority w:val="4"/>
    <w:qFormat/>
    <w:pPr>
      <w:numPr>
        <w:numId w:val="16"/>
      </w:numPr>
    </w:pPr>
  </w:style>
  <w:style w:type="paragraph" w:customStyle="1" w:styleId="Definition1">
    <w:name w:val="Definition1"/>
    <w:basedOn w:val="Normal"/>
    <w:uiPriority w:val="2"/>
    <w:qFormat/>
    <w:pPr>
      <w:numPr>
        <w:numId w:val="25"/>
      </w:numPr>
    </w:pPr>
  </w:style>
  <w:style w:type="paragraph" w:customStyle="1" w:styleId="Schedule">
    <w:name w:val="Schedule#"/>
    <w:basedOn w:val="Title"/>
    <w:next w:val="ScheduleHeading"/>
    <w:uiPriority w:val="2"/>
    <w:qFormat/>
    <w:pPr>
      <w:numPr>
        <w:numId w:val="17"/>
      </w:numPr>
    </w:pPr>
  </w:style>
  <w:style w:type="paragraph" w:customStyle="1" w:styleId="ExhibitHeading">
    <w:name w:val="ExhibitHeading"/>
    <w:basedOn w:val="Subtitle"/>
    <w:next w:val="Normal"/>
    <w:uiPriority w:val="4"/>
    <w:qFormat/>
    <w:pPr>
      <w:jc w:val="center"/>
    </w:pPr>
  </w:style>
  <w:style w:type="paragraph" w:customStyle="1" w:styleId="Exhibit">
    <w:name w:val="Exhibit#"/>
    <w:basedOn w:val="Title"/>
    <w:next w:val="ExhibitHeading"/>
    <w:uiPriority w:val="4"/>
    <w:qFormat/>
    <w:pPr>
      <w:numPr>
        <w:numId w:val="18"/>
      </w:numPr>
    </w:pPr>
  </w:style>
  <w:style w:type="paragraph" w:customStyle="1" w:styleId="Definition2">
    <w:name w:val="Definition2"/>
    <w:basedOn w:val="Normal"/>
    <w:next w:val="Definition1"/>
    <w:uiPriority w:val="2"/>
    <w:qFormat/>
    <w:pPr>
      <w:numPr>
        <w:ilvl w:val="1"/>
        <w:numId w:val="25"/>
      </w:numPr>
    </w:pPr>
  </w:style>
  <w:style w:type="paragraph" w:customStyle="1" w:styleId="Definition3">
    <w:name w:val="Definition3"/>
    <w:basedOn w:val="Normal"/>
    <w:next w:val="Definition1"/>
    <w:uiPriority w:val="2"/>
    <w:qFormat/>
    <w:pPr>
      <w:numPr>
        <w:ilvl w:val="2"/>
        <w:numId w:val="25"/>
      </w:numPr>
    </w:pPr>
  </w:style>
  <w:style w:type="numbering" w:customStyle="1" w:styleId="OutlineDefinition">
    <w:name w:val="OutlineDefinition"/>
    <w:uiPriority w:val="99"/>
    <w:pPr>
      <w:numPr>
        <w:numId w:val="4"/>
      </w:numPr>
    </w:pPr>
  </w:style>
  <w:style w:type="numbering" w:customStyle="1" w:styleId="OutlineSchedule">
    <w:name w:val="OutlineSchedule"/>
    <w:uiPriority w:val="99"/>
    <w:pPr>
      <w:numPr>
        <w:numId w:val="5"/>
      </w:numPr>
    </w:pPr>
  </w:style>
  <w:style w:type="paragraph" w:customStyle="1" w:styleId="ScheduleHeading">
    <w:name w:val="ScheduleHeading"/>
    <w:basedOn w:val="Subtitle"/>
    <w:next w:val="sch1"/>
    <w:uiPriority w:val="2"/>
    <w:qFormat/>
    <w:rsid w:val="00F2767A"/>
    <w:pPr>
      <w:spacing w:before="220"/>
      <w:jc w:val="center"/>
    </w:pPr>
  </w:style>
  <w:style w:type="numbering" w:customStyle="1" w:styleId="OutlineExhibits">
    <w:name w:val="OutlineExhibits"/>
    <w:uiPriority w:val="99"/>
    <w:pPr>
      <w:numPr>
        <w:numId w:val="6"/>
      </w:numPr>
    </w:pPr>
  </w:style>
  <w:style w:type="numbering" w:customStyle="1" w:styleId="OutlineAnnexures">
    <w:name w:val="OutlineAnnexures"/>
    <w:uiPriority w:val="99"/>
    <w:pPr>
      <w:numPr>
        <w:numId w:val="7"/>
      </w:numPr>
    </w:pPr>
  </w:style>
  <w:style w:type="character" w:styleId="PlaceholderText">
    <w:name w:val="Placeholder Text"/>
    <w:basedOn w:val="DefaultParagraphFont"/>
    <w:uiPriority w:val="99"/>
    <w:semiHidden/>
    <w:rPr>
      <w:color w:val="808080"/>
    </w:rPr>
  </w:style>
  <w:style w:type="paragraph" w:customStyle="1" w:styleId="Levelalowerfo">
    <w:name w:val="Level (a) lower fo"/>
    <w:basedOn w:val="Normal"/>
    <w:uiPriority w:val="7"/>
    <w:pPr>
      <w:tabs>
        <w:tab w:val="left" w:pos="4525"/>
      </w:tabs>
      <w:ind w:left="3901"/>
    </w:pPr>
  </w:style>
  <w:style w:type="paragraph" w:customStyle="1" w:styleId="Levelilowerfo">
    <w:name w:val="Level (i) lower fo"/>
    <w:basedOn w:val="Normal"/>
    <w:uiPriority w:val="7"/>
    <w:qFormat/>
    <w:pPr>
      <w:ind w:left="4525"/>
    </w:pPr>
  </w:style>
  <w:style w:type="paragraph" w:styleId="NoSpacing">
    <w:name w:val="No Spacing"/>
    <w:basedOn w:val="Normal"/>
    <w:uiPriority w:val="1"/>
    <w:qFormat/>
    <w:pPr>
      <w:spacing w:after="0"/>
    </w:pPr>
  </w:style>
  <w:style w:type="paragraph" w:customStyle="1" w:styleId="Levelalower">
    <w:name w:val="Level (a) lower"/>
    <w:basedOn w:val="Normal"/>
    <w:next w:val="Levelalowerfo"/>
    <w:uiPriority w:val="7"/>
    <w:qFormat/>
    <w:pPr>
      <w:numPr>
        <w:ilvl w:val="6"/>
        <w:numId w:val="19"/>
      </w:numPr>
    </w:pPr>
  </w:style>
  <w:style w:type="paragraph" w:customStyle="1" w:styleId="Levelilower">
    <w:name w:val="Level (i) lower"/>
    <w:basedOn w:val="Normal"/>
    <w:next w:val="Levelilowerfo"/>
    <w:uiPriority w:val="7"/>
    <w:qFormat/>
    <w:pPr>
      <w:numPr>
        <w:ilvl w:val="7"/>
        <w:numId w:val="19"/>
      </w:numPr>
    </w:pPr>
  </w:style>
  <w:style w:type="paragraph" w:customStyle="1" w:styleId="Parties">
    <w:name w:val="Parties"/>
    <w:basedOn w:val="Normal"/>
    <w:qFormat/>
    <w:pPr>
      <w:numPr>
        <w:numId w:val="20"/>
      </w:numPr>
    </w:pPr>
  </w:style>
  <w:style w:type="numbering" w:customStyle="1" w:styleId="OutlineParties">
    <w:name w:val="OutlineParties"/>
    <w:uiPriority w:val="99"/>
    <w:pPr>
      <w:numPr>
        <w:numId w:val="20"/>
      </w:numPr>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Title">
    <w:name w:val="DocTitle"/>
    <w:basedOn w:val="Title"/>
    <w:next w:val="Normal"/>
    <w:uiPriority w:val="55"/>
    <w:semiHidden/>
    <w:pPr>
      <w:spacing w:after="600"/>
    </w:pPr>
  </w:style>
  <w:style w:type="paragraph" w:customStyle="1" w:styleId="NoteParagraph">
    <w:name w:val="NoteParagraph"/>
    <w:basedOn w:val="Normal"/>
    <w:uiPriority w:val="55"/>
    <w:qFormat/>
    <w:pPr>
      <w:keepNext/>
      <w:shd w:val="pct10" w:color="auto" w:fill="auto"/>
    </w:pPr>
  </w:style>
  <w:style w:type="paragraph" w:customStyle="1" w:styleId="CSSubTitle">
    <w:name w:val="CSSubTitle"/>
    <w:basedOn w:val="NormalLeftAligned"/>
    <w:next w:val="NormalLeftAligned"/>
    <w:uiPriority w:val="49"/>
    <w:pPr>
      <w:spacing w:after="0"/>
    </w:pPr>
    <w:rPr>
      <w:sz w:val="32"/>
    </w:rPr>
  </w:style>
  <w:style w:type="paragraph" w:customStyle="1" w:styleId="CSTxt">
    <w:name w:val="CSTxt"/>
    <w:basedOn w:val="NormalLeftAligned"/>
    <w:uiPriority w:val="49"/>
    <w:rPr>
      <w:sz w:val="24"/>
    </w:rPr>
  </w:style>
  <w:style w:type="character" w:styleId="PageNumber">
    <w:name w:val="page number"/>
    <w:basedOn w:val="DefaultParagraphFont"/>
    <w:uiPriority w:val="6"/>
    <w:unhideWhenUsed/>
    <w:rPr>
      <w:rFonts w:ascii="Verdana" w:hAnsi="Verdana"/>
      <w:sz w:val="18"/>
    </w:rPr>
  </w:style>
  <w:style w:type="paragraph" w:customStyle="1" w:styleId="FootnoteMore">
    <w:name w:val="Footnote More"/>
    <w:basedOn w:val="FootnoteText"/>
    <w:uiPriority w:val="99"/>
    <w:semiHidden/>
    <w:pPr>
      <w:ind w:firstLine="0"/>
    </w:pPr>
  </w:style>
  <w:style w:type="character" w:styleId="FootnoteReference">
    <w:name w:val="footnote reference"/>
    <w:basedOn w:val="DefaultParagraphFont"/>
    <w:uiPriority w:val="99"/>
    <w:semiHidden/>
    <w:unhideWhenUsed/>
    <w:rPr>
      <w:rFonts w:ascii="Verdana" w:hAnsi="Verdana"/>
      <w:sz w:val="14"/>
      <w:vertAlign w:val="superscript"/>
    </w:rPr>
  </w:style>
  <w:style w:type="paragraph" w:customStyle="1" w:styleId="EndnoteMore">
    <w:name w:val="Endnote More"/>
    <w:basedOn w:val="EndnoteText"/>
    <w:uiPriority w:val="99"/>
    <w:semiHidden/>
    <w:pPr>
      <w:ind w:firstLine="0"/>
    </w:pPr>
  </w:style>
  <w:style w:type="character" w:styleId="EndnoteReference">
    <w:name w:val="endnote reference"/>
    <w:basedOn w:val="DefaultParagraphFont"/>
    <w:uiPriority w:val="99"/>
    <w:semiHidden/>
    <w:unhideWhenUsed/>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rPr>
      <w:b/>
      <w:bCs/>
      <w:sz w:val="14"/>
      <w:szCs w:val="20"/>
    </w:rPr>
  </w:style>
  <w:style w:type="character" w:styleId="CommentReference">
    <w:name w:val="annotation reference"/>
    <w:basedOn w:val="DefaultParagraphFont"/>
    <w:uiPriority w:val="99"/>
    <w:semiHidden/>
    <w:unhideWhenUsed/>
    <w:rPr>
      <w:sz w:val="14"/>
      <w:szCs w:val="16"/>
    </w:rPr>
  </w:style>
  <w:style w:type="paragraph" w:customStyle="1" w:styleId="CBoldCaps">
    <w:name w:val="CBoldCaps"/>
    <w:basedOn w:val="Title"/>
    <w:uiPriority w:val="99"/>
  </w:style>
  <w:style w:type="paragraph" w:customStyle="1" w:styleId="RBoldCaps">
    <w:name w:val="RBoldCaps"/>
    <w:basedOn w:val="Title"/>
    <w:uiPriority w:val="95"/>
    <w:pPr>
      <w:jc w:val="right"/>
    </w:pPr>
  </w:style>
  <w:style w:type="paragraph" w:customStyle="1" w:styleId="LBoldCaps">
    <w:name w:val="LBoldCaps"/>
    <w:basedOn w:val="Title"/>
    <w:uiPriority w:val="99"/>
    <w:pPr>
      <w:jc w:val="left"/>
    </w:pPr>
  </w:style>
  <w:style w:type="paragraph" w:customStyle="1" w:styleId="LBoldItalics">
    <w:name w:val="LBoldItalics"/>
    <w:basedOn w:val="Normal"/>
    <w:uiPriority w:val="95"/>
    <w:pPr>
      <w:jc w:val="left"/>
    </w:pPr>
    <w:rPr>
      <w:b/>
      <w:i/>
    </w:rPr>
  </w:style>
  <w:style w:type="paragraph" w:customStyle="1" w:styleId="Indent6">
    <w:name w:val="Indent6"/>
    <w:basedOn w:val="Normal"/>
    <w:uiPriority w:val="10"/>
    <w:qFormat/>
    <w:pPr>
      <w:tabs>
        <w:tab w:val="left" w:pos="4525"/>
      </w:tabs>
      <w:ind w:left="3901"/>
    </w:pPr>
  </w:style>
  <w:style w:type="paragraph" w:customStyle="1" w:styleId="Indent7">
    <w:name w:val="Indent7"/>
    <w:basedOn w:val="Normal"/>
    <w:uiPriority w:val="10"/>
    <w:qFormat/>
    <w:pPr>
      <w:ind w:left="4525"/>
    </w:pPr>
  </w:style>
  <w:style w:type="paragraph" w:customStyle="1" w:styleId="sch8">
    <w:name w:val="sch8"/>
    <w:basedOn w:val="Normal"/>
    <w:next w:val="Indent6"/>
    <w:uiPriority w:val="19"/>
    <w:pPr>
      <w:numPr>
        <w:ilvl w:val="7"/>
        <w:numId w:val="3"/>
      </w:numPr>
    </w:pPr>
  </w:style>
  <w:style w:type="paragraph" w:customStyle="1" w:styleId="sch9">
    <w:name w:val="sch9"/>
    <w:basedOn w:val="Normal"/>
    <w:next w:val="Indent7"/>
    <w:uiPriority w:val="19"/>
    <w:pPr>
      <w:numPr>
        <w:ilvl w:val="8"/>
        <w:numId w:val="3"/>
      </w:numPr>
    </w:pPr>
  </w:style>
  <w:style w:type="paragraph" w:customStyle="1" w:styleId="Bullet1">
    <w:name w:val="Bullet1"/>
    <w:basedOn w:val="Normal"/>
    <w:uiPriority w:val="10"/>
    <w:qFormat/>
    <w:pPr>
      <w:numPr>
        <w:numId w:val="22"/>
      </w:numPr>
    </w:pPr>
  </w:style>
  <w:style w:type="paragraph" w:customStyle="1" w:styleId="Bullet2">
    <w:name w:val="Bullet2"/>
    <w:basedOn w:val="Bullet1"/>
    <w:uiPriority w:val="10"/>
    <w:pPr>
      <w:numPr>
        <w:ilvl w:val="1"/>
      </w:numPr>
    </w:pPr>
  </w:style>
  <w:style w:type="paragraph" w:customStyle="1" w:styleId="Bullet3">
    <w:name w:val="Bullet3"/>
    <w:basedOn w:val="Bullet1"/>
    <w:uiPriority w:val="10"/>
    <w:pPr>
      <w:numPr>
        <w:ilvl w:val="2"/>
      </w:numPr>
    </w:pPr>
  </w:style>
  <w:style w:type="paragraph" w:customStyle="1" w:styleId="Bullet4">
    <w:name w:val="Bullet4"/>
    <w:basedOn w:val="Bullet1"/>
    <w:uiPriority w:val="10"/>
    <w:pPr>
      <w:numPr>
        <w:ilvl w:val="3"/>
      </w:numPr>
    </w:pPr>
  </w:style>
  <w:style w:type="paragraph" w:customStyle="1" w:styleId="Bullet5">
    <w:name w:val="Bullet5"/>
    <w:basedOn w:val="Bullet1"/>
    <w:uiPriority w:val="10"/>
    <w:pPr>
      <w:numPr>
        <w:ilvl w:val="4"/>
      </w:numPr>
    </w:pPr>
  </w:style>
  <w:style w:type="paragraph" w:customStyle="1" w:styleId="Bullet6">
    <w:name w:val="Bullet6"/>
    <w:basedOn w:val="Bullet1"/>
    <w:uiPriority w:val="10"/>
    <w:pPr>
      <w:numPr>
        <w:ilvl w:val="5"/>
      </w:numPr>
    </w:pPr>
  </w:style>
  <w:style w:type="paragraph" w:customStyle="1" w:styleId="Bullet7">
    <w:name w:val="Bullet7"/>
    <w:basedOn w:val="Bullet1"/>
    <w:uiPriority w:val="10"/>
    <w:pPr>
      <w:numPr>
        <w:ilvl w:val="6"/>
      </w:numPr>
    </w:pPr>
  </w:style>
  <w:style w:type="numbering" w:customStyle="1" w:styleId="OutlineBullets">
    <w:name w:val="OutlineBullets"/>
    <w:uiPriority w:val="99"/>
    <w:pPr>
      <w:numPr>
        <w:numId w:val="22"/>
      </w:numPr>
    </w:pPr>
  </w:style>
  <w:style w:type="table" w:customStyle="1" w:styleId="SingleLineTable">
    <w:name w:val="SingleLineTable"/>
    <w:basedOn w:val="TableNormal"/>
    <w:uiPriority w:val="99"/>
    <w:pPr>
      <w:spacing w:before="110" w:after="110"/>
      <w:jc w:val="left"/>
    </w:p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pPr>
      <w:numPr>
        <w:numId w:val="24"/>
      </w:numPr>
    </w:pPr>
  </w:style>
  <w:style w:type="numbering" w:customStyle="1" w:styleId="OutlinesRecitals">
    <w:name w:val="OutlinesRecitals"/>
    <w:uiPriority w:val="99"/>
    <w:pPr>
      <w:numPr>
        <w:numId w:val="23"/>
      </w:numPr>
    </w:pPr>
  </w:style>
  <w:style w:type="paragraph" w:customStyle="1" w:styleId="Recitals2">
    <w:name w:val="Recitals2"/>
    <w:basedOn w:val="Normal"/>
    <w:pPr>
      <w:numPr>
        <w:ilvl w:val="1"/>
        <w:numId w:val="24"/>
      </w:numPr>
    </w:pPr>
  </w:style>
  <w:style w:type="paragraph" w:customStyle="1" w:styleId="Definition4">
    <w:name w:val="Definition4"/>
    <w:basedOn w:val="Normal"/>
    <w:uiPriority w:val="2"/>
    <w:qFormat/>
    <w:pPr>
      <w:numPr>
        <w:ilvl w:val="3"/>
        <w:numId w:val="25"/>
      </w:numPr>
    </w:pPr>
  </w:style>
  <w:style w:type="paragraph" w:customStyle="1" w:styleId="7ptAfterTable">
    <w:name w:val="7ptAfterTable"/>
    <w:basedOn w:val="Normal"/>
    <w:uiPriority w:val="99"/>
    <w:semiHidden/>
    <w:qFormat/>
    <w:pPr>
      <w:spacing w:before="120" w:after="120"/>
    </w:pPr>
    <w:rPr>
      <w:sz w:val="14"/>
    </w:rPr>
  </w:style>
  <w:style w:type="character" w:customStyle="1" w:styleId="AACitation">
    <w:name w:val="AACitation"/>
    <w:basedOn w:val="DefaultParagraphFont"/>
    <w:uiPriority w:val="1"/>
    <w:rPr>
      <w:i/>
    </w:rPr>
  </w:style>
  <w:style w:type="character" w:customStyle="1" w:styleId="DefinitionBold">
    <w:name w:val="DefinitionBold"/>
    <w:basedOn w:val="DefaultParagraphFont"/>
    <w:uiPriority w:val="1"/>
    <w:rPr>
      <w:b/>
    </w:rPr>
  </w:style>
  <w:style w:type="paragraph" w:styleId="List">
    <w:name w:val="List"/>
    <w:basedOn w:val="Normal"/>
    <w:uiPriority w:val="94"/>
    <w:pPr>
      <w:tabs>
        <w:tab w:val="left" w:pos="783"/>
        <w:tab w:val="left" w:pos="1406"/>
        <w:tab w:val="left" w:pos="2030"/>
        <w:tab w:val="left" w:pos="2654"/>
        <w:tab w:val="left" w:pos="3277"/>
        <w:tab w:val="left" w:pos="3901"/>
      </w:tabs>
      <w:ind w:left="783" w:hanging="783"/>
    </w:pPr>
  </w:style>
  <w:style w:type="numbering" w:customStyle="1" w:styleId="OutlineTOC">
    <w:name w:val="OutlineTOC"/>
    <w:uiPriority w:val="99"/>
    <w:pPr>
      <w:numPr>
        <w:numId w:val="26"/>
      </w:numPr>
    </w:pPr>
  </w:style>
  <w:style w:type="character" w:customStyle="1" w:styleId="ListParagraphChar">
    <w:name w:val="List Paragraph Char"/>
    <w:basedOn w:val="DefaultParagraphFont"/>
    <w:link w:val="ListParagraph"/>
    <w:uiPriority w:val="1"/>
    <w:locked/>
    <w:rsid w:val="00FF5FA8"/>
  </w:style>
  <w:style w:type="numbering" w:customStyle="1" w:styleId="MELegal">
    <w:name w:val="ME Legal"/>
    <w:uiPriority w:val="99"/>
    <w:rsid w:val="006D651F"/>
    <w:pPr>
      <w:numPr>
        <w:numId w:val="30"/>
      </w:numPr>
    </w:pPr>
  </w:style>
  <w:style w:type="paragraph" w:customStyle="1" w:styleId="MELegal1">
    <w:name w:val="ME Legal 1"/>
    <w:basedOn w:val="Normal"/>
    <w:next w:val="Normal"/>
    <w:qFormat/>
    <w:rsid w:val="006D651F"/>
    <w:pPr>
      <w:keepNext/>
      <w:numPr>
        <w:numId w:val="29"/>
      </w:numPr>
      <w:spacing w:before="480" w:after="60" w:line="240" w:lineRule="atLeast"/>
      <w:jc w:val="left"/>
      <w:outlineLvl w:val="0"/>
    </w:pPr>
    <w:rPr>
      <w:rFonts w:ascii="Arial" w:eastAsia="Times New Roman" w:hAnsi="Arial" w:cs="Angsana New"/>
      <w:spacing w:val="-6"/>
      <w:sz w:val="28"/>
      <w:szCs w:val="22"/>
      <w:lang w:eastAsia="zh-CN" w:bidi="th-TH"/>
    </w:rPr>
  </w:style>
  <w:style w:type="paragraph" w:customStyle="1" w:styleId="MELegal2">
    <w:name w:val="ME Legal 2"/>
    <w:basedOn w:val="Normal"/>
    <w:next w:val="Normal"/>
    <w:qFormat/>
    <w:rsid w:val="006D651F"/>
    <w:pPr>
      <w:keepNext/>
      <w:numPr>
        <w:ilvl w:val="1"/>
        <w:numId w:val="29"/>
      </w:numPr>
      <w:spacing w:before="240" w:after="60" w:line="240" w:lineRule="atLeast"/>
      <w:jc w:val="left"/>
      <w:outlineLvl w:val="1"/>
    </w:pPr>
    <w:rPr>
      <w:rFonts w:ascii="Arial Bold" w:eastAsia="Times New Roman" w:hAnsi="Arial Bold" w:cs="Angsana New"/>
      <w:b/>
      <w:spacing w:val="-6"/>
      <w:sz w:val="22"/>
      <w:szCs w:val="22"/>
      <w:lang w:eastAsia="zh-CN" w:bidi="th-TH"/>
    </w:rPr>
  </w:style>
  <w:style w:type="paragraph" w:customStyle="1" w:styleId="MELegal3">
    <w:name w:val="ME Legal 3"/>
    <w:basedOn w:val="Normal"/>
    <w:qFormat/>
    <w:rsid w:val="006D651F"/>
    <w:pPr>
      <w:numPr>
        <w:ilvl w:val="2"/>
        <w:numId w:val="29"/>
      </w:numPr>
      <w:spacing w:after="120" w:line="240" w:lineRule="atLeast"/>
      <w:jc w:val="left"/>
      <w:outlineLvl w:val="2"/>
    </w:pPr>
    <w:rPr>
      <w:rFonts w:ascii="Arial" w:eastAsia="Times New Roman" w:hAnsi="Arial" w:cs="Angsana New"/>
      <w:sz w:val="20"/>
      <w:szCs w:val="22"/>
      <w:lang w:eastAsia="zh-CN" w:bidi="th-TH"/>
    </w:rPr>
  </w:style>
  <w:style w:type="paragraph" w:customStyle="1" w:styleId="MELegal4">
    <w:name w:val="ME Legal 4"/>
    <w:basedOn w:val="Normal"/>
    <w:qFormat/>
    <w:rsid w:val="006D651F"/>
    <w:pPr>
      <w:numPr>
        <w:ilvl w:val="3"/>
        <w:numId w:val="29"/>
      </w:numPr>
      <w:spacing w:after="120" w:line="240" w:lineRule="atLeast"/>
      <w:jc w:val="left"/>
      <w:outlineLvl w:val="3"/>
    </w:pPr>
    <w:rPr>
      <w:rFonts w:ascii="Arial" w:eastAsia="Times New Roman" w:hAnsi="Arial" w:cs="Angsana New"/>
      <w:sz w:val="20"/>
      <w:szCs w:val="22"/>
      <w:lang w:eastAsia="zh-CN" w:bidi="th-TH"/>
    </w:rPr>
  </w:style>
  <w:style w:type="paragraph" w:customStyle="1" w:styleId="MELegal5">
    <w:name w:val="ME Legal 5"/>
    <w:basedOn w:val="Normal"/>
    <w:qFormat/>
    <w:rsid w:val="006D651F"/>
    <w:pPr>
      <w:numPr>
        <w:ilvl w:val="4"/>
        <w:numId w:val="29"/>
      </w:numPr>
      <w:spacing w:after="120" w:line="240" w:lineRule="atLeast"/>
      <w:jc w:val="left"/>
      <w:outlineLvl w:val="4"/>
    </w:pPr>
    <w:rPr>
      <w:rFonts w:ascii="Arial" w:eastAsia="Times New Roman" w:hAnsi="Arial" w:cs="Angsana New"/>
      <w:sz w:val="20"/>
      <w:szCs w:val="22"/>
      <w:lang w:eastAsia="zh-CN" w:bidi="th-TH"/>
    </w:rPr>
  </w:style>
  <w:style w:type="paragraph" w:customStyle="1" w:styleId="MELegal6">
    <w:name w:val="ME Legal 6"/>
    <w:basedOn w:val="Normal"/>
    <w:qFormat/>
    <w:rsid w:val="006D651F"/>
    <w:pPr>
      <w:numPr>
        <w:ilvl w:val="5"/>
        <w:numId w:val="29"/>
      </w:numPr>
      <w:spacing w:after="120" w:line="240" w:lineRule="atLeast"/>
      <w:jc w:val="left"/>
      <w:outlineLvl w:val="5"/>
    </w:pPr>
    <w:rPr>
      <w:rFonts w:ascii="Arial" w:eastAsia="Times New Roman" w:hAnsi="Arial" w:cs="Angsana New"/>
      <w:sz w:val="20"/>
      <w:szCs w:val="22"/>
      <w:lang w:eastAsia="zh-CN" w:bidi="th-TH"/>
    </w:rPr>
  </w:style>
  <w:style w:type="paragraph" w:customStyle="1" w:styleId="MELegal7">
    <w:name w:val="ME Legal 7"/>
    <w:basedOn w:val="Normal"/>
    <w:qFormat/>
    <w:rsid w:val="006D651F"/>
    <w:pPr>
      <w:numPr>
        <w:ilvl w:val="6"/>
        <w:numId w:val="29"/>
      </w:numPr>
      <w:spacing w:after="120" w:line="240" w:lineRule="atLeast"/>
      <w:jc w:val="left"/>
    </w:pPr>
    <w:rPr>
      <w:rFonts w:ascii="Arial" w:eastAsia="Times New Roman" w:hAnsi="Arial" w:cs="Angsana New"/>
      <w:sz w:val="20"/>
      <w:szCs w:val="22"/>
      <w:lang w:eastAsia="zh-CN" w:bidi="th-TH"/>
    </w:rPr>
  </w:style>
  <w:style w:type="paragraph" w:customStyle="1" w:styleId="MELegal8">
    <w:name w:val="ME Legal 8"/>
    <w:basedOn w:val="Normal"/>
    <w:unhideWhenUsed/>
    <w:qFormat/>
    <w:rsid w:val="006D651F"/>
    <w:pPr>
      <w:numPr>
        <w:ilvl w:val="7"/>
        <w:numId w:val="29"/>
      </w:numPr>
      <w:spacing w:after="120" w:line="240" w:lineRule="atLeast"/>
      <w:jc w:val="left"/>
    </w:pPr>
    <w:rPr>
      <w:rFonts w:ascii="Arial" w:eastAsia="Times New Roman" w:hAnsi="Arial" w:cs="Angsana New"/>
      <w:sz w:val="20"/>
      <w:szCs w:val="22"/>
      <w:lang w:eastAsia="zh-CN" w:bidi="th-TH"/>
    </w:rPr>
  </w:style>
  <w:style w:type="paragraph" w:customStyle="1" w:styleId="MELegal9">
    <w:name w:val="ME Legal 9"/>
    <w:basedOn w:val="Normal"/>
    <w:unhideWhenUsed/>
    <w:qFormat/>
    <w:rsid w:val="006D651F"/>
    <w:pPr>
      <w:numPr>
        <w:ilvl w:val="8"/>
        <w:numId w:val="29"/>
      </w:numPr>
      <w:spacing w:after="120" w:line="240" w:lineRule="atLeast"/>
      <w:jc w:val="left"/>
    </w:pPr>
    <w:rPr>
      <w:rFonts w:ascii="Arial" w:eastAsia="Times New Roman" w:hAnsi="Arial" w:cs="Angsana New"/>
      <w:sz w:val="20"/>
      <w:szCs w:val="22"/>
      <w:lang w:eastAsia="zh-CN" w:bidi="th-TH"/>
    </w:rPr>
  </w:style>
  <w:style w:type="table" w:customStyle="1" w:styleId="ExecutionClause">
    <w:name w:val="Execution Clause"/>
    <w:basedOn w:val="TableNormal"/>
    <w:uiPriority w:val="99"/>
    <w:rsid w:val="0086758A"/>
    <w:pPr>
      <w:spacing w:after="0"/>
      <w:jc w:val="left"/>
    </w:pPr>
    <w:tblPr>
      <w:tblCellMar>
        <w:left w:w="0" w:type="dxa"/>
        <w:right w:w="0" w:type="dxa"/>
      </w:tblCellMar>
    </w:tblPr>
    <w:trPr>
      <w:cantSplit/>
    </w:trPr>
  </w:style>
  <w:style w:type="paragraph" w:customStyle="1" w:styleId="ExecutionNormal">
    <w:name w:val="ExecutionNormal"/>
    <w:basedOn w:val="Normal"/>
    <w:rsid w:val="0086758A"/>
    <w:pPr>
      <w:spacing w:after="0"/>
      <w:jc w:val="left"/>
    </w:pPr>
    <w:rPr>
      <w:szCs w:val="20"/>
    </w:rPr>
  </w:style>
  <w:style w:type="paragraph" w:customStyle="1" w:styleId="Execution24B4">
    <w:name w:val="Execution24B4"/>
    <w:basedOn w:val="ExecutionNormal"/>
    <w:uiPriority w:val="89"/>
    <w:qFormat/>
    <w:rsid w:val="0086758A"/>
    <w:pPr>
      <w:spacing w:before="480"/>
    </w:pPr>
  </w:style>
  <w:style w:type="paragraph" w:customStyle="1" w:styleId="Execution7pt">
    <w:name w:val="Execution7pt"/>
    <w:basedOn w:val="ExecutionNormal"/>
    <w:uiPriority w:val="89"/>
    <w:qFormat/>
    <w:rsid w:val="0086758A"/>
    <w:pPr>
      <w:spacing w:before="20"/>
    </w:pPr>
    <w:rPr>
      <w:sz w:val="14"/>
    </w:rPr>
  </w:style>
  <w:style w:type="character" w:customStyle="1" w:styleId="ExecutionBold">
    <w:name w:val="ExecutionBold"/>
    <w:basedOn w:val="DefaultParagraphFont"/>
    <w:uiPriority w:val="89"/>
    <w:qFormat/>
    <w:rsid w:val="0086758A"/>
    <w:rPr>
      <w:b/>
      <w:caps/>
      <w:smallCaps w:val="0"/>
    </w:rPr>
  </w:style>
  <w:style w:type="paragraph" w:customStyle="1" w:styleId="TableParagraph">
    <w:name w:val="Table Paragraph"/>
    <w:basedOn w:val="Normal"/>
    <w:uiPriority w:val="1"/>
    <w:qFormat/>
    <w:rsid w:val="00FA6C1E"/>
    <w:pPr>
      <w:widowControl w:val="0"/>
      <w:spacing w:after="0" w:line="240" w:lineRule="auto"/>
      <w:ind w:left="103"/>
      <w:jc w:val="left"/>
    </w:pPr>
    <w:rPr>
      <w:rFonts w:ascii="Arial" w:eastAsia="Arial" w:hAnsi="Arial" w:cs="Arial"/>
      <w:sz w:val="22"/>
      <w:szCs w:val="22"/>
      <w:lang w:val="en-US"/>
    </w:rPr>
  </w:style>
  <w:style w:type="paragraph" w:styleId="Revision">
    <w:name w:val="Revision"/>
    <w:hidden/>
    <w:uiPriority w:val="99"/>
    <w:semiHidden/>
    <w:rsid w:val="00321826"/>
    <w:pPr>
      <w:spacing w:after="0" w:line="240" w:lineRule="auto"/>
      <w:jc w:val="left"/>
    </w:pPr>
  </w:style>
  <w:style w:type="character" w:customStyle="1" w:styleId="UnresolvedMention1">
    <w:name w:val="Unresolved Mention1"/>
    <w:basedOn w:val="DefaultParagraphFont"/>
    <w:uiPriority w:val="99"/>
    <w:semiHidden/>
    <w:unhideWhenUsed/>
    <w:rsid w:val="00F2767A"/>
    <w:rPr>
      <w:color w:val="605E5C"/>
      <w:shd w:val="clear" w:color="auto" w:fill="E1DFDD"/>
    </w:rPr>
  </w:style>
  <w:style w:type="paragraph" w:customStyle="1" w:styleId="MESubheading">
    <w:name w:val="ME Sub heading"/>
    <w:basedOn w:val="Normal"/>
    <w:next w:val="Normal"/>
    <w:uiPriority w:val="4"/>
    <w:qFormat/>
    <w:rsid w:val="00885708"/>
    <w:pPr>
      <w:keepNext/>
      <w:keepLines/>
      <w:spacing w:before="400" w:after="120" w:line="280" w:lineRule="exact"/>
      <w:jc w:val="left"/>
    </w:pPr>
    <w:rPr>
      <w:rFonts w:ascii="Arial" w:eastAsia="Times New Roman" w:hAnsi="Arial" w:cs="Angsana New"/>
      <w:spacing w:val="-6"/>
      <w:sz w:val="28"/>
      <w:szCs w:val="40"/>
      <w:lang w:eastAsia="zh-CN" w:bidi="th-TH"/>
    </w:rPr>
  </w:style>
  <w:style w:type="paragraph" w:customStyle="1" w:styleId="MEChapterheading">
    <w:name w:val="ME Chapter heading"/>
    <w:basedOn w:val="Normal"/>
    <w:next w:val="Normal"/>
    <w:uiPriority w:val="4"/>
    <w:qFormat/>
    <w:rsid w:val="00885708"/>
    <w:pPr>
      <w:spacing w:after="360" w:line="480" w:lineRule="exact"/>
      <w:jc w:val="left"/>
      <w:outlineLvl w:val="0"/>
    </w:pPr>
    <w:rPr>
      <w:rFonts w:ascii="Arial" w:eastAsia="Times New Roman" w:hAnsi="Arial" w:cs="Angsana New"/>
      <w:spacing w:val="-10"/>
      <w:sz w:val="48"/>
      <w:szCs w:val="48"/>
      <w:lang w:eastAsia="zh-CN" w:bidi="th-TH"/>
    </w:rPr>
  </w:style>
  <w:style w:type="paragraph" w:customStyle="1" w:styleId="Default">
    <w:name w:val="Default"/>
    <w:rsid w:val="00C232BF"/>
    <w:pPr>
      <w:autoSpaceDE w:val="0"/>
      <w:autoSpaceDN w:val="0"/>
      <w:adjustRightInd w:val="0"/>
      <w:spacing w:after="0" w:line="240" w:lineRule="auto"/>
      <w:jc w:val="left"/>
    </w:pPr>
    <w:rPr>
      <w:rFonts w:ascii="Arial" w:hAnsi="Arial" w:cs="Arial"/>
      <w:color w:val="000000"/>
      <w:sz w:val="24"/>
      <w:szCs w:val="24"/>
    </w:rPr>
  </w:style>
  <w:style w:type="character" w:customStyle="1" w:styleId="NormalIndentChar">
    <w:name w:val="Normal Indent Char"/>
    <w:basedOn w:val="DefaultParagraphFont"/>
    <w:link w:val="NormalIndent"/>
    <w:locked/>
    <w:rsid w:val="00807B33"/>
    <w:rPr>
      <w:rFonts w:ascii="Arial" w:eastAsia="Times New Roman" w:hAnsi="Arial" w:cs="Times New Roman"/>
      <w:sz w:val="21"/>
      <w:lang w:eastAsia="en-AU"/>
    </w:rPr>
  </w:style>
  <w:style w:type="paragraph" w:styleId="NormalIndent">
    <w:name w:val="Normal Indent"/>
    <w:basedOn w:val="Normal"/>
    <w:link w:val="NormalIndentChar"/>
    <w:unhideWhenUsed/>
    <w:qFormat/>
    <w:rsid w:val="00807B33"/>
    <w:pPr>
      <w:spacing w:after="120" w:line="270" w:lineRule="atLeast"/>
      <w:ind w:left="851"/>
      <w:jc w:val="left"/>
    </w:pPr>
    <w:rPr>
      <w:rFonts w:ascii="Arial" w:eastAsia="Times New Roman" w:hAnsi="Arial" w:cs="Times New Roman"/>
      <w:sz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991424">
      <w:bodyDiv w:val="1"/>
      <w:marLeft w:val="0"/>
      <w:marRight w:val="0"/>
      <w:marTop w:val="0"/>
      <w:marBottom w:val="0"/>
      <w:divBdr>
        <w:top w:val="none" w:sz="0" w:space="0" w:color="auto"/>
        <w:left w:val="none" w:sz="0" w:space="0" w:color="auto"/>
        <w:bottom w:val="none" w:sz="0" w:space="0" w:color="auto"/>
        <w:right w:val="none" w:sz="0" w:space="0" w:color="auto"/>
      </w:divBdr>
    </w:div>
    <w:div w:id="1001154147">
      <w:bodyDiv w:val="1"/>
      <w:marLeft w:val="0"/>
      <w:marRight w:val="0"/>
      <w:marTop w:val="0"/>
      <w:marBottom w:val="0"/>
      <w:divBdr>
        <w:top w:val="none" w:sz="0" w:space="0" w:color="auto"/>
        <w:left w:val="none" w:sz="0" w:space="0" w:color="auto"/>
        <w:bottom w:val="none" w:sz="0" w:space="0" w:color="auto"/>
        <w:right w:val="none" w:sz="0" w:space="0" w:color="auto"/>
      </w:divBdr>
    </w:div>
    <w:div w:id="14854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quiries@gfcq.org.au" TargetMode="External"/><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5.xml"/><Relationship Id="rId7" Type="http://schemas.openxmlformats.org/officeDocument/2006/relationships/styles" Target="styles.xml"/><Relationship Id="rId12" Type="http://schemas.openxmlformats.org/officeDocument/2006/relationships/hyperlink" Target="https://www.gfcq.org.au/" TargetMode="Externa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10.xml"/><Relationship Id="rId36"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2.xml"/><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shurst Documents">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00FF"/>
      </a:hlink>
      <a:folHlink>
        <a:srgbClr val="919191"/>
      </a:folHlink>
    </a:clrScheme>
    <a:fontScheme name="Ashurst">
      <a:majorFont>
        <a:latin typeface="Verdana"/>
        <a:ea typeface="SimSun"/>
        <a:cs typeface=""/>
      </a:majorFont>
      <a:minorFont>
        <a:latin typeface="Verdan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90818d45-1136-4b10-821c-d11232f6a4c0">FQKVEPAJM7MF-1406980934-241</_dlc_DocId>
    <_dlc_DocIdUrl xmlns="90818d45-1136-4b10-821c-d11232f6a4c0">
      <Url>https://gfcq.sharepoint.com/corporateservices/contractorsite/_layouts/15/DocIdRedir.aspx?ID=FQKVEPAJM7MF-1406980934-241</Url>
      <Description>FQKVEPAJM7MF-1406980934-241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74653DE054ACB4CA9E884CFCE94EAF2" ma:contentTypeVersion="6" ma:contentTypeDescription="Create a new document." ma:contentTypeScope="" ma:versionID="8b98e2e491f2ead911366d411db1470c">
  <xsd:schema xmlns:xsd="http://www.w3.org/2001/XMLSchema" xmlns:xs="http://www.w3.org/2001/XMLSchema" xmlns:p="http://schemas.microsoft.com/office/2006/metadata/properties" xmlns:ns2="90818d45-1136-4b10-821c-d11232f6a4c0" xmlns:ns3="6baab344-cb7f-4f16-8942-69c757bf4674" targetNamespace="http://schemas.microsoft.com/office/2006/metadata/properties" ma:root="true" ma:fieldsID="3717e6dc35f67553a2d13a6d3a21296f" ns2:_="" ns3:_="">
    <xsd:import namespace="90818d45-1136-4b10-821c-d11232f6a4c0"/>
    <xsd:import namespace="6baab344-cb7f-4f16-8942-69c757bf467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18d45-1136-4b10-821c-d11232f6a4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aab344-cb7f-4f16-8942-69c757bf46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85DB88-E577-4FF1-9456-DE7C08AD6F59}">
  <ds:schemaRefs>
    <ds:schemaRef ds:uri="http://schemas.microsoft.com/sharepoint/v3/contenttype/forms"/>
  </ds:schemaRefs>
</ds:datastoreItem>
</file>

<file path=customXml/itemProps2.xml><?xml version="1.0" encoding="utf-8"?>
<ds:datastoreItem xmlns:ds="http://schemas.openxmlformats.org/officeDocument/2006/customXml" ds:itemID="{80C0526F-1996-4F8D-AB25-D5E1FA46184B}">
  <ds:schemaRefs>
    <ds:schemaRef ds:uri="http://schemas.openxmlformats.org/officeDocument/2006/bibliography"/>
  </ds:schemaRefs>
</ds:datastoreItem>
</file>

<file path=customXml/itemProps3.xml><?xml version="1.0" encoding="utf-8"?>
<ds:datastoreItem xmlns:ds="http://schemas.openxmlformats.org/officeDocument/2006/customXml" ds:itemID="{A86FF72B-D41C-4B19-B634-80502ED81567}">
  <ds:schemaRefs>
    <ds:schemaRef ds:uri="http://schemas.microsoft.com/office/2006/metadata/properties"/>
    <ds:schemaRef ds:uri="http://schemas.microsoft.com/office/infopath/2007/PartnerControls"/>
    <ds:schemaRef ds:uri="90818d45-1136-4b10-821c-d11232f6a4c0"/>
  </ds:schemaRefs>
</ds:datastoreItem>
</file>

<file path=customXml/itemProps4.xml><?xml version="1.0" encoding="utf-8"?>
<ds:datastoreItem xmlns:ds="http://schemas.openxmlformats.org/officeDocument/2006/customXml" ds:itemID="{3669031D-8D1F-4EF1-A525-49163E075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18d45-1136-4b10-821c-d11232f6a4c0"/>
    <ds:schemaRef ds:uri="6baab344-cb7f-4f16-8942-69c757bf4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D863F5-1DFA-452A-B456-0DB15A2DD4C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2718</Words>
  <Characters>15494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2021-10-01T02:09:00Z</dcterms:created>
  <dcterms:modified xsi:type="dcterms:W3CDTF">2021-10-01T04:16:00Z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Country">
    <vt:lpwstr>AUSTRALIA</vt:lpwstr>
  </property>
  <property fmtid="{D5CDD505-2E9C-101B-9397-08002B2CF9AE}" pid="3" name="TempType">
    <vt:lpwstr>agreement</vt:lpwstr>
  </property>
  <property fmtid="{D5CDD505-2E9C-101B-9397-08002B2CF9AE}" pid="4" name="DMSAuthorID">
    <vt:lpwstr>PWI</vt:lpwstr>
  </property>
  <property fmtid="{D5CDD505-2E9C-101B-9397-08002B2CF9AE}" pid="5" name="ashurstDocRef">
    <vt:lpwstr>AUSTRALIA\PWI\ </vt:lpwstr>
  </property>
  <property fmtid="{D5CDD505-2E9C-101B-9397-08002B2CF9AE}" pid="6" name="ContentTypeId">
    <vt:lpwstr>0x010100074653DE054ACB4CA9E884CFCE94EAF2</vt:lpwstr>
  </property>
  <property fmtid="{D5CDD505-2E9C-101B-9397-08002B2CF9AE}" pid="7" name="DocID">
    <vt:lpwstr> </vt:lpwstr>
  </property>
  <property fmtid="{D5CDD505-2E9C-101B-9397-08002B2CF9AE}" pid="8" name="_dlc_DocIdItemGuid">
    <vt:lpwstr>e74dad73-e251-4261-941e-95388a962246</vt:lpwstr>
  </property>
</Properties>
</file>