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AC4C9" w14:textId="7F2F84C6" w:rsidR="0007540B" w:rsidRDefault="0007540B"/>
    <w:tbl>
      <w:tblPr>
        <w:tblStyle w:val="LayoutTable"/>
        <w:tblpPr w:leftFromText="180" w:rightFromText="180" w:vertAnchor="text" w:tblpY="1"/>
        <w:tblOverlap w:val="never"/>
        <w:tblW w:w="9074" w:type="dxa"/>
        <w:tblLayout w:type="fixed"/>
        <w:tblCellMar>
          <w:left w:w="0" w:type="dxa"/>
          <w:right w:w="0" w:type="dxa"/>
        </w:tblCellMar>
        <w:tblLook w:val="04A0" w:firstRow="1" w:lastRow="0" w:firstColumn="1" w:lastColumn="0" w:noHBand="0" w:noVBand="1"/>
      </w:tblPr>
      <w:tblGrid>
        <w:gridCol w:w="5971"/>
        <w:gridCol w:w="3103"/>
      </w:tblGrid>
      <w:tr w:rsidR="00B0213F" w:rsidRPr="00BB04D3" w14:paraId="45AF88C8" w14:textId="77777777" w:rsidTr="00807B33">
        <w:trPr>
          <w:trHeight w:hRule="exact" w:val="560"/>
        </w:trPr>
        <w:tc>
          <w:tcPr>
            <w:tcW w:w="5000" w:type="pct"/>
            <w:gridSpan w:val="2"/>
          </w:tcPr>
          <w:p w14:paraId="68815BE7" w14:textId="28724D9A" w:rsidR="00B0213F" w:rsidRPr="00BB04D3" w:rsidRDefault="00B0213F" w:rsidP="004C2F87">
            <w:pPr>
              <w:pStyle w:val="NormalLeftAligned"/>
              <w:rPr>
                <w:rFonts w:ascii="Arial" w:hAnsi="Arial" w:cs="Arial"/>
              </w:rPr>
            </w:pPr>
            <w:r w:rsidRPr="00BB04D3">
              <w:rPr>
                <w:rFonts w:ascii="Arial" w:hAnsi="Arial" w:cs="Arial"/>
                <w:highlight w:val="lightGray"/>
              </w:rPr>
              <w:t xml:space="preserve">[Drafting note: use this template when the </w:t>
            </w:r>
            <w:r w:rsidR="006042A3" w:rsidRPr="00BB04D3">
              <w:rPr>
                <w:rFonts w:ascii="Arial" w:hAnsi="Arial" w:cs="Arial"/>
                <w:highlight w:val="lightGray"/>
              </w:rPr>
              <w:t xml:space="preserve">bore assessment outcome stipulates </w:t>
            </w:r>
            <w:r w:rsidR="004C2F87">
              <w:rPr>
                <w:rFonts w:ascii="Arial" w:hAnsi="Arial" w:cs="Arial"/>
                <w:highlight w:val="lightGray"/>
              </w:rPr>
              <w:t>provision of a new bore</w:t>
            </w:r>
            <w:r w:rsidR="006042A3" w:rsidRPr="00BB04D3">
              <w:rPr>
                <w:rFonts w:ascii="Arial" w:hAnsi="Arial" w:cs="Arial"/>
                <w:highlight w:val="lightGray"/>
              </w:rPr>
              <w:t xml:space="preserve"> as a </w:t>
            </w:r>
            <w:r w:rsidRPr="00BB04D3">
              <w:rPr>
                <w:rFonts w:ascii="Arial" w:hAnsi="Arial" w:cs="Arial"/>
                <w:highlight w:val="lightGray"/>
              </w:rPr>
              <w:t>Make Good Measure]</w:t>
            </w:r>
          </w:p>
        </w:tc>
      </w:tr>
      <w:tr w:rsidR="00F55474" w:rsidRPr="00BB04D3" w14:paraId="42DAE23D" w14:textId="77777777" w:rsidTr="00807B33">
        <w:trPr>
          <w:trHeight w:hRule="exact" w:val="11320"/>
        </w:trPr>
        <w:tc>
          <w:tcPr>
            <w:tcW w:w="5000" w:type="pct"/>
            <w:gridSpan w:val="2"/>
            <w:tcMar>
              <w:left w:w="0" w:type="nil"/>
              <w:right w:w="0" w:type="nil"/>
            </w:tcMar>
          </w:tcPr>
          <w:p w14:paraId="77D8EB7C" w14:textId="7F8B0313" w:rsidR="00BB04D3" w:rsidRPr="00BB04D3" w:rsidRDefault="006D651F" w:rsidP="00807B33">
            <w:pPr>
              <w:pStyle w:val="CSTitle"/>
              <w:contextualSpacing/>
              <w:rPr>
                <w:rFonts w:ascii="Arial" w:hAnsi="Arial" w:cs="Arial"/>
              </w:rPr>
            </w:pPr>
            <w:r w:rsidRPr="00BB04D3">
              <w:rPr>
                <w:rFonts w:ascii="Arial" w:hAnsi="Arial" w:cs="Arial"/>
              </w:rPr>
              <w:t xml:space="preserve">Make </w:t>
            </w:r>
            <w:r w:rsidR="00BB04D3" w:rsidRPr="00BB04D3">
              <w:rPr>
                <w:rFonts w:ascii="Arial" w:hAnsi="Arial" w:cs="Arial"/>
              </w:rPr>
              <w:t>G</w:t>
            </w:r>
            <w:r w:rsidRPr="00BB04D3">
              <w:rPr>
                <w:rFonts w:ascii="Arial" w:hAnsi="Arial" w:cs="Arial"/>
              </w:rPr>
              <w:t xml:space="preserve">ood </w:t>
            </w:r>
            <w:r w:rsidR="00BB04D3" w:rsidRPr="00BB04D3">
              <w:rPr>
                <w:rFonts w:ascii="Arial" w:hAnsi="Arial" w:cs="Arial"/>
              </w:rPr>
              <w:t>A</w:t>
            </w:r>
            <w:r w:rsidRPr="00BB04D3">
              <w:rPr>
                <w:rFonts w:ascii="Arial" w:hAnsi="Arial" w:cs="Arial"/>
              </w:rPr>
              <w:t>greement</w:t>
            </w:r>
          </w:p>
          <w:p w14:paraId="033D9704" w14:textId="77777777" w:rsidR="00807B33" w:rsidRPr="00D516CB" w:rsidRDefault="00807B33" w:rsidP="00807B33">
            <w:pPr>
              <w:pStyle w:val="CSTitle"/>
              <w:rPr>
                <w:rFonts w:ascii="Arial" w:hAnsi="Arial" w:cs="Arial"/>
                <w:b/>
                <w:color w:val="00674E"/>
              </w:rPr>
            </w:pPr>
            <w:r w:rsidRPr="00D516CB">
              <w:rPr>
                <w:rFonts w:ascii="Arial" w:hAnsi="Arial" w:cs="Arial"/>
                <w:b/>
                <w:color w:val="00674E"/>
              </w:rPr>
              <w:t>NEW BORE(S)</w:t>
            </w:r>
          </w:p>
          <w:p w14:paraId="194DC03F" w14:textId="4CE628E8" w:rsidR="00F55474" w:rsidRPr="00BB04D3" w:rsidRDefault="006D651F" w:rsidP="00807B33">
            <w:pPr>
              <w:pStyle w:val="CSSubTitle"/>
              <w:rPr>
                <w:rFonts w:ascii="Arial" w:hAnsi="Arial" w:cs="Arial"/>
              </w:rPr>
            </w:pPr>
            <w:r w:rsidRPr="00BB04D3">
              <w:rPr>
                <w:rFonts w:ascii="Arial" w:hAnsi="Arial" w:cs="Arial"/>
                <w:shd w:val="clear" w:color="auto" w:fill="BFBFBF" w:themeFill="background1" w:themeFillShade="BF"/>
              </w:rPr>
              <w:t xml:space="preserve">[Insert name of </w:t>
            </w:r>
            <w:r w:rsidR="005C0B29">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w:t>
            </w:r>
          </w:p>
          <w:bookmarkStart w:id="0" w:name="Text17"/>
          <w:bookmarkStart w:id="1" w:name="Text8"/>
          <w:bookmarkStart w:id="2" w:name="bmkPartyFullABN1"/>
          <w:p w14:paraId="56D4E2DD" w14:textId="77777777" w:rsidR="00F55474" w:rsidRPr="00BB04D3" w:rsidRDefault="00844241" w:rsidP="00807B33">
            <w:pPr>
              <w:pStyle w:val="NormalLeftAligned"/>
              <w:rPr>
                <w:rFonts w:ascii="Arial" w:hAnsi="Arial" w:cs="Arial"/>
              </w:rPr>
            </w:pPr>
            <w:r w:rsidRPr="00BB04D3">
              <w:rPr>
                <w:rFonts w:ascii="Arial" w:hAnsi="Arial" w:cs="Arial"/>
                <w:b/>
              </w:rPr>
              <w:fldChar w:fldCharType="begin">
                <w:ffData>
                  <w:name w:val="Text17"/>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DA2F17">
              <w:rPr>
                <w:rFonts w:ascii="Arial" w:hAnsi="Arial" w:cs="Arial"/>
                <w:b/>
                <w:noProof/>
              </w:rPr>
              <w:t>Alt[</w:t>
            </w:r>
            <w:r w:rsidRPr="00BB04D3">
              <w:rPr>
                <w:rFonts w:ascii="Arial" w:hAnsi="Arial" w:cs="Arial"/>
                <w:b/>
              </w:rPr>
              <w:fldChar w:fldCharType="end"/>
            </w:r>
            <w:bookmarkEnd w:id="0"/>
            <w:r w:rsidRPr="00BB04D3">
              <w:rPr>
                <w:rFonts w:ascii="Arial" w:hAnsi="Arial" w:cs="Arial"/>
              </w:rPr>
              <w:t>ABN/ACN/ARBN</w:t>
            </w:r>
            <w:bookmarkStart w:id="3" w:name="Text18"/>
            <w:r w:rsidRPr="00BB04D3">
              <w:rPr>
                <w:rFonts w:ascii="Arial" w:hAnsi="Arial" w:cs="Arial"/>
                <w:b/>
              </w:rPr>
              <w:fldChar w:fldCharType="begin">
                <w:ffData>
                  <w:name w:val="Text18"/>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DA2F17">
              <w:rPr>
                <w:rFonts w:ascii="Arial" w:hAnsi="Arial" w:cs="Arial"/>
                <w:b/>
                <w:noProof/>
              </w:rPr>
              <w:t>]</w:t>
            </w:r>
            <w:r w:rsidRPr="00BB04D3">
              <w:rPr>
                <w:rFonts w:ascii="Arial" w:hAnsi="Arial" w:cs="Arial"/>
                <w:b/>
              </w:rPr>
              <w:fldChar w:fldCharType="end"/>
            </w:r>
            <w:bookmarkEnd w:id="3"/>
            <w:r w:rsidRPr="00BB04D3">
              <w:rPr>
                <w:rFonts w:ascii="Arial" w:hAnsi="Arial" w:cs="Arial"/>
              </w:rPr>
              <w:t xml:space="preserve"> </w:t>
            </w:r>
            <w:r w:rsidRPr="00BB04D3">
              <w:rPr>
                <w:rFonts w:ascii="Arial" w:hAnsi="Arial" w:cs="Arial"/>
              </w:rPr>
              <w:fldChar w:fldCharType="begin">
                <w:ffData>
                  <w:name w:val="Text8"/>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DA2F17">
              <w:rPr>
                <w:rFonts w:ascii="Arial" w:hAnsi="Arial" w:cs="Arial"/>
                <w:noProof/>
              </w:rPr>
              <w:t>[number]</w:t>
            </w:r>
            <w:r w:rsidRPr="00BB04D3">
              <w:rPr>
                <w:rFonts w:ascii="Arial" w:hAnsi="Arial" w:cs="Arial"/>
              </w:rPr>
              <w:fldChar w:fldCharType="end"/>
            </w:r>
            <w:bookmarkEnd w:id="1"/>
            <w:bookmarkEnd w:id="2"/>
          </w:p>
          <w:p w14:paraId="4010180B" w14:textId="77777777" w:rsidR="00F55474" w:rsidRPr="00BB04D3" w:rsidRDefault="00844241" w:rsidP="00807B33">
            <w:pPr>
              <w:pStyle w:val="CSTxt"/>
              <w:rPr>
                <w:rFonts w:ascii="Arial" w:hAnsi="Arial" w:cs="Arial"/>
              </w:rPr>
            </w:pPr>
            <w:r w:rsidRPr="00BB04D3">
              <w:rPr>
                <w:rFonts w:ascii="Arial" w:hAnsi="Arial" w:cs="Arial"/>
              </w:rPr>
              <w:t>and</w:t>
            </w:r>
          </w:p>
          <w:p w14:paraId="44773D15" w14:textId="77777777" w:rsidR="00F55474" w:rsidRPr="00BB04D3" w:rsidRDefault="006D651F" w:rsidP="00807B33">
            <w:pPr>
              <w:pStyle w:val="CSSubTitle"/>
              <w:rPr>
                <w:rFonts w:ascii="Arial" w:hAnsi="Arial" w:cs="Arial"/>
              </w:rPr>
            </w:pPr>
            <w:r w:rsidRPr="00BB04D3">
              <w:rPr>
                <w:rFonts w:ascii="Arial" w:hAnsi="Arial" w:cs="Arial"/>
                <w:shd w:val="clear" w:color="auto" w:fill="BFBFBF" w:themeFill="background1" w:themeFillShade="BF"/>
              </w:rPr>
              <w:t>[Insert name(s) of bore owner]</w:t>
            </w:r>
          </w:p>
          <w:bookmarkStart w:id="4" w:name="Text12"/>
          <w:p w14:paraId="2D6F155D" w14:textId="77777777" w:rsidR="00F55474" w:rsidRPr="00BB04D3" w:rsidRDefault="00844241" w:rsidP="00807B33">
            <w:pPr>
              <w:pStyle w:val="NormalLeftAligned"/>
              <w:rPr>
                <w:rFonts w:ascii="Arial" w:hAnsi="Arial" w:cs="Arial"/>
              </w:rPr>
            </w:pPr>
            <w:r w:rsidRPr="00BB04D3">
              <w:rPr>
                <w:rFonts w:ascii="Arial" w:hAnsi="Arial" w:cs="Arial"/>
                <w:b/>
              </w:rPr>
              <w:fldChar w:fldCharType="begin">
                <w:ffData>
                  <w:name w:val="Text1"/>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DA2F17">
              <w:rPr>
                <w:rFonts w:ascii="Arial" w:hAnsi="Arial" w:cs="Arial"/>
                <w:b/>
                <w:noProof/>
              </w:rPr>
              <w:t>Alt[</w:t>
            </w:r>
            <w:r w:rsidRPr="00BB04D3">
              <w:rPr>
                <w:rFonts w:ascii="Arial" w:hAnsi="Arial" w:cs="Arial"/>
                <w:b/>
              </w:rPr>
              <w:fldChar w:fldCharType="end"/>
            </w:r>
            <w:r w:rsidRPr="00BB04D3">
              <w:rPr>
                <w:rFonts w:ascii="Arial" w:hAnsi="Arial" w:cs="Arial"/>
              </w:rPr>
              <w:t>ABN/ACN/ARBN</w:t>
            </w:r>
            <w:r w:rsidRPr="00BB04D3">
              <w:rPr>
                <w:rFonts w:ascii="Arial" w:hAnsi="Arial" w:cs="Arial"/>
                <w:b/>
              </w:rPr>
              <w:fldChar w:fldCharType="begin">
                <w:ffData>
                  <w:name w:val="Text1"/>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DA2F17">
              <w:rPr>
                <w:rFonts w:ascii="Arial" w:hAnsi="Arial" w:cs="Arial"/>
                <w:b/>
                <w:noProof/>
              </w:rPr>
              <w:t>]</w:t>
            </w:r>
            <w:r w:rsidRPr="00BB04D3">
              <w:rPr>
                <w:rFonts w:ascii="Arial" w:hAnsi="Arial" w:cs="Arial"/>
                <w:b/>
              </w:rPr>
              <w:fldChar w:fldCharType="end"/>
            </w:r>
            <w:r w:rsidRPr="00BB04D3">
              <w:rPr>
                <w:rFonts w:ascii="Arial" w:hAnsi="Arial" w:cs="Arial"/>
                <w:b/>
              </w:rPr>
              <w:t xml:space="preserve"> </w:t>
            </w:r>
            <w:r w:rsidRPr="00BB04D3">
              <w:rPr>
                <w:rFonts w:ascii="Arial" w:hAnsi="Arial" w:cs="Arial"/>
              </w:rPr>
              <w:fldChar w:fldCharType="begin">
                <w:ffData>
                  <w:name w:val="Text12"/>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DA2F17">
              <w:rPr>
                <w:rFonts w:ascii="Arial" w:hAnsi="Arial" w:cs="Arial"/>
                <w:noProof/>
              </w:rPr>
              <w:t>[number]</w:t>
            </w:r>
            <w:r w:rsidRPr="00BB04D3">
              <w:rPr>
                <w:rFonts w:ascii="Arial" w:hAnsi="Arial" w:cs="Arial"/>
              </w:rPr>
              <w:fldChar w:fldCharType="end"/>
            </w:r>
            <w:bookmarkEnd w:id="4"/>
          </w:p>
          <w:p w14:paraId="1993563F" w14:textId="77777777" w:rsidR="00F55474" w:rsidRPr="00BB04D3" w:rsidRDefault="00F55474" w:rsidP="00807B33">
            <w:pPr>
              <w:pStyle w:val="NormalLeftAligned"/>
              <w:rPr>
                <w:rFonts w:ascii="Arial" w:hAnsi="Arial" w:cs="Arial"/>
              </w:rPr>
            </w:pPr>
          </w:p>
          <w:p w14:paraId="6A09E14B" w14:textId="14FE9ECD" w:rsidR="00247F3C" w:rsidRPr="00BB04D3" w:rsidRDefault="00247F3C" w:rsidP="00807B33">
            <w:pPr>
              <w:pStyle w:val="CSSubTitle"/>
              <w:rPr>
                <w:rFonts w:ascii="Arial" w:hAnsi="Arial" w:cs="Arial"/>
              </w:rPr>
            </w:pPr>
            <w:r w:rsidRPr="00BB04D3">
              <w:rPr>
                <w:rFonts w:ascii="Arial" w:hAnsi="Arial" w:cs="Arial"/>
                <w:shd w:val="clear" w:color="auto" w:fill="BFBFBF" w:themeFill="background1" w:themeFillShade="BF"/>
              </w:rPr>
              <w:t xml:space="preserve">[Insert </w:t>
            </w:r>
            <w:r>
              <w:rPr>
                <w:rFonts w:ascii="Arial" w:hAnsi="Arial" w:cs="Arial"/>
                <w:shd w:val="clear" w:color="auto" w:fill="BFBFBF" w:themeFill="background1" w:themeFillShade="BF"/>
              </w:rPr>
              <w:t>Agreement ID</w:t>
            </w:r>
            <w:r w:rsidRPr="00BB04D3">
              <w:rPr>
                <w:rFonts w:ascii="Arial" w:hAnsi="Arial" w:cs="Arial"/>
                <w:shd w:val="clear" w:color="auto" w:fill="BFBFBF" w:themeFill="background1" w:themeFillShade="BF"/>
              </w:rPr>
              <w:t>(s)]</w:t>
            </w:r>
          </w:p>
          <w:p w14:paraId="25835D7C" w14:textId="77777777" w:rsidR="00F55474" w:rsidRDefault="004938EF" w:rsidP="00807B33">
            <w:pPr>
              <w:pStyle w:val="NormalLeftAligned"/>
              <w:rPr>
                <w:rStyle w:val="DefinitionBold"/>
              </w:rPr>
            </w:pPr>
            <w:r>
              <w:rPr>
                <w:rStyle w:val="DefinitionBold"/>
                <w:rFonts w:ascii="Arial" w:hAnsi="Arial" w:cs="Arial"/>
              </w:rPr>
              <w:t>[</w:t>
            </w:r>
            <w:r w:rsidRPr="004938EF">
              <w:rPr>
                <w:rFonts w:ascii="Arial" w:hAnsi="Arial" w:cs="Arial"/>
                <w:bCs/>
              </w:rPr>
              <w:t>Agreement number</w:t>
            </w:r>
            <w:r>
              <w:rPr>
                <w:rStyle w:val="DefinitionBold"/>
              </w:rPr>
              <w:t>]</w:t>
            </w:r>
          </w:p>
          <w:p w14:paraId="46DA1734" w14:textId="77777777" w:rsidR="00BF7E2C" w:rsidRDefault="00BF7E2C" w:rsidP="00807B33">
            <w:pPr>
              <w:pStyle w:val="NormalLeftAligned"/>
              <w:rPr>
                <w:rStyle w:val="DefinitionBold"/>
                <w:rFonts w:ascii="Arial" w:hAnsi="Arial" w:cs="Arial"/>
              </w:rPr>
            </w:pPr>
          </w:p>
          <w:p w14:paraId="50990AB3" w14:textId="64AA2E9E" w:rsidR="00F15BC6" w:rsidRDefault="00F15BC6" w:rsidP="00807B33">
            <w:pPr>
              <w:pStyle w:val="NormalLeftAligned"/>
              <w:rPr>
                <w:rStyle w:val="DefinitionBold"/>
                <w:rFonts w:ascii="Arial" w:hAnsi="Arial" w:cs="Arial"/>
              </w:rPr>
            </w:pPr>
          </w:p>
          <w:p w14:paraId="6FCB4481" w14:textId="640FF249" w:rsidR="00F15BC6" w:rsidRDefault="00F15BC6" w:rsidP="00807B33">
            <w:pPr>
              <w:pStyle w:val="NormalLeftAligned"/>
              <w:rPr>
                <w:rStyle w:val="DefinitionBold"/>
                <w:rFonts w:ascii="Arial" w:hAnsi="Arial" w:cs="Arial"/>
              </w:rPr>
            </w:pPr>
          </w:p>
          <w:p w14:paraId="52CECA3D" w14:textId="62315954" w:rsidR="00F15BC6" w:rsidRDefault="00F15BC6" w:rsidP="00807B33">
            <w:pPr>
              <w:pStyle w:val="NormalLeftAligned"/>
              <w:rPr>
                <w:rStyle w:val="DefinitionBold"/>
                <w:rFonts w:ascii="Arial" w:hAnsi="Arial" w:cs="Arial"/>
              </w:rPr>
            </w:pPr>
          </w:p>
          <w:p w14:paraId="1A3CDD2F" w14:textId="2BFE1C9B" w:rsidR="00F15BC6" w:rsidRDefault="00F15BC6" w:rsidP="00807B33">
            <w:pPr>
              <w:pStyle w:val="NormalLeftAligned"/>
              <w:rPr>
                <w:rStyle w:val="DefinitionBold"/>
                <w:rFonts w:ascii="Arial" w:hAnsi="Arial" w:cs="Arial"/>
              </w:rPr>
            </w:pPr>
          </w:p>
          <w:p w14:paraId="4E9C398E" w14:textId="5A58CEDB" w:rsidR="00F15BC6" w:rsidRDefault="00F15BC6" w:rsidP="00807B33">
            <w:pPr>
              <w:pStyle w:val="NormalLeftAligned"/>
              <w:rPr>
                <w:rStyle w:val="DefinitionBold"/>
                <w:rFonts w:ascii="Arial" w:hAnsi="Arial" w:cs="Arial"/>
              </w:rPr>
            </w:pPr>
          </w:p>
          <w:p w14:paraId="03DA3B55" w14:textId="77777777" w:rsidR="006C52BD" w:rsidRDefault="006C52BD" w:rsidP="006C52BD">
            <w:pPr>
              <w:pStyle w:val="NormalLeftAligned"/>
              <w:jc w:val="center"/>
              <w:rPr>
                <w:rStyle w:val="DefinitionBold"/>
                <w:rFonts w:ascii="Arial" w:hAnsi="Arial" w:cs="Arial"/>
                <w:b w:val="0"/>
                <w:i/>
                <w:sz w:val="22"/>
                <w:szCs w:val="32"/>
              </w:rPr>
            </w:pPr>
            <w:r>
              <w:rPr>
                <w:rStyle w:val="DefinitionBold"/>
                <w:rFonts w:ascii="Arial" w:hAnsi="Arial" w:cs="Arial"/>
                <w:b w:val="0"/>
                <w:i/>
                <w:sz w:val="22"/>
                <w:szCs w:val="32"/>
              </w:rPr>
              <w:t xml:space="preserve">Refer to the </w:t>
            </w:r>
            <w:r>
              <w:rPr>
                <w:rStyle w:val="DefinitionBold"/>
                <w:rFonts w:ascii="Arial" w:hAnsi="Arial" w:cs="Arial"/>
                <w:i/>
                <w:sz w:val="22"/>
                <w:szCs w:val="32"/>
              </w:rPr>
              <w:t>Guidance Notes</w:t>
            </w:r>
            <w:r>
              <w:rPr>
                <w:rStyle w:val="DefinitionBold"/>
                <w:rFonts w:ascii="Arial" w:hAnsi="Arial" w:cs="Arial"/>
                <w:b w:val="0"/>
                <w:i/>
                <w:sz w:val="22"/>
                <w:szCs w:val="32"/>
              </w:rPr>
              <w:t xml:space="preserve"> before using this template.</w:t>
            </w:r>
          </w:p>
          <w:p w14:paraId="446070F9" w14:textId="6622DB02" w:rsidR="00F15BC6" w:rsidRPr="00BB04D3" w:rsidRDefault="006C52BD" w:rsidP="006C52BD">
            <w:pPr>
              <w:pStyle w:val="NormalLeftAligned"/>
              <w:jc w:val="center"/>
              <w:rPr>
                <w:rStyle w:val="DefinitionBold"/>
                <w:rFonts w:ascii="Arial" w:hAnsi="Arial" w:cs="Arial"/>
              </w:rPr>
            </w:pPr>
            <w:r>
              <w:rPr>
                <w:rStyle w:val="DefinitionBold"/>
                <w:rFonts w:ascii="Arial" w:hAnsi="Arial" w:cs="Arial"/>
                <w:b w:val="0"/>
                <w:i/>
                <w:sz w:val="22"/>
                <w:szCs w:val="32"/>
              </w:rPr>
              <w:t xml:space="preserve">Visit </w:t>
            </w:r>
            <w:hyperlink r:id="rId12" w:history="1">
              <w:r>
                <w:rPr>
                  <w:rStyle w:val="Hyperlink"/>
                  <w:rFonts w:ascii="Arial" w:hAnsi="Arial" w:cs="Arial"/>
                  <w:b/>
                  <w:i/>
                  <w:sz w:val="22"/>
                  <w:szCs w:val="32"/>
                </w:rPr>
                <w:t>www.gfcq.org.au</w:t>
              </w:r>
            </w:hyperlink>
            <w:r>
              <w:rPr>
                <w:rStyle w:val="DefinitionBold"/>
                <w:rFonts w:ascii="Arial" w:hAnsi="Arial" w:cs="Arial"/>
                <w:b w:val="0"/>
                <w:i/>
                <w:sz w:val="22"/>
                <w:szCs w:val="32"/>
              </w:rPr>
              <w:t xml:space="preserve"> or email </w:t>
            </w:r>
            <w:hyperlink r:id="rId13" w:history="1">
              <w:r>
                <w:rPr>
                  <w:rStyle w:val="Hyperlink"/>
                  <w:rFonts w:ascii="Arial" w:hAnsi="Arial" w:cs="Arial"/>
                  <w:b/>
                  <w:i/>
                  <w:sz w:val="22"/>
                  <w:szCs w:val="32"/>
                </w:rPr>
                <w:t>enquiries@gfcq.org.au</w:t>
              </w:r>
            </w:hyperlink>
            <w:r>
              <w:rPr>
                <w:rStyle w:val="DefinitionBold"/>
                <w:rFonts w:ascii="Arial" w:hAnsi="Arial" w:cs="Arial"/>
                <w:b w:val="0"/>
                <w:i/>
                <w:sz w:val="22"/>
                <w:szCs w:val="32"/>
              </w:rPr>
              <w:t xml:space="preserve"> to receive a copy.</w:t>
            </w:r>
          </w:p>
        </w:tc>
      </w:tr>
      <w:tr w:rsidR="00F55474" w:rsidRPr="00BB04D3" w14:paraId="793C1493" w14:textId="77777777" w:rsidTr="00807B33">
        <w:trPr>
          <w:trHeight w:hRule="exact" w:val="642"/>
        </w:trPr>
        <w:tc>
          <w:tcPr>
            <w:tcW w:w="3290" w:type="pct"/>
            <w:tcMar>
              <w:left w:w="0" w:type="nil"/>
              <w:right w:w="0" w:type="nil"/>
            </w:tcMar>
          </w:tcPr>
          <w:p w14:paraId="62261992" w14:textId="77777777" w:rsidR="00F55474" w:rsidRPr="00BB04D3" w:rsidRDefault="00F55474" w:rsidP="00807B33">
            <w:pPr>
              <w:pStyle w:val="CSTxt"/>
              <w:rPr>
                <w:rFonts w:ascii="Arial" w:hAnsi="Arial" w:cs="Arial"/>
              </w:rPr>
            </w:pPr>
          </w:p>
        </w:tc>
        <w:tc>
          <w:tcPr>
            <w:tcW w:w="1710" w:type="pct"/>
          </w:tcPr>
          <w:p w14:paraId="6AAFE6F4" w14:textId="77777777" w:rsidR="00F55474" w:rsidRPr="00BB04D3" w:rsidRDefault="00F55474" w:rsidP="00807B33">
            <w:pPr>
              <w:pStyle w:val="CSTxt"/>
              <w:rPr>
                <w:rFonts w:ascii="Arial" w:hAnsi="Arial" w:cs="Arial"/>
              </w:rPr>
            </w:pPr>
          </w:p>
        </w:tc>
      </w:tr>
    </w:tbl>
    <w:p w14:paraId="202F6973" w14:textId="77777777" w:rsidR="00BF7E2C" w:rsidRDefault="00BF7E2C" w:rsidP="00807B33">
      <w:pPr>
        <w:pStyle w:val="CSTxt"/>
        <w:rPr>
          <w:rFonts w:ascii="Arial" w:hAnsi="Arial" w:cs="Arial"/>
        </w:rPr>
        <w:sectPr w:rsidR="00BF7E2C" w:rsidSect="00A816F5">
          <w:headerReference w:type="default" r:id="rId14"/>
          <w:footerReference w:type="default" r:id="rId15"/>
          <w:headerReference w:type="first" r:id="rId16"/>
          <w:footerReference w:type="first" r:id="rId17"/>
          <w:pgSz w:w="11906" w:h="16838" w:code="9"/>
          <w:pgMar w:top="1247" w:right="1247" w:bottom="1247" w:left="1247" w:header="720" w:footer="720" w:gutter="0"/>
          <w:pgNumType w:start="1"/>
          <w:cols w:space="708"/>
          <w:titlePg/>
          <w:docGrid w:linePitch="360"/>
        </w:sectPr>
      </w:pPr>
    </w:p>
    <w:p w14:paraId="77009B10" w14:textId="77777777" w:rsidR="00DD3AA8" w:rsidRPr="00DD3AA8" w:rsidRDefault="00DD3AA8" w:rsidP="00DD3AA8">
      <w:pPr>
        <w:jc w:val="center"/>
        <w:rPr>
          <w:b/>
        </w:rPr>
      </w:pPr>
      <w:r w:rsidRPr="00DD3AA8">
        <w:rPr>
          <w:b/>
        </w:rPr>
        <w:lastRenderedPageBreak/>
        <w:t>CONTENTS</w:t>
      </w:r>
    </w:p>
    <w:p w14:paraId="3E30FD88" w14:textId="77777777" w:rsidR="00DD3AA8" w:rsidRPr="00DD3AA8" w:rsidRDefault="00DD3AA8" w:rsidP="00DD3AA8">
      <w:pPr>
        <w:tabs>
          <w:tab w:val="right" w:pos="9072"/>
        </w:tabs>
        <w:rPr>
          <w:b/>
        </w:rPr>
      </w:pPr>
      <w:r w:rsidRPr="00DD3AA8">
        <w:rPr>
          <w:b/>
        </w:rPr>
        <w:t>CLAUSE</w:t>
      </w:r>
      <w:r w:rsidRPr="00DD3AA8">
        <w:rPr>
          <w:b/>
        </w:rPr>
        <w:tab/>
        <w:t>PAGE</w:t>
      </w:r>
    </w:p>
    <w:p w14:paraId="48E7077C" w14:textId="1222F5B6" w:rsidR="003F0678" w:rsidRDefault="00DD3AA8">
      <w:pPr>
        <w:pStyle w:val="TOC1"/>
        <w:rPr>
          <w:rFonts w:asciiTheme="minorHAnsi" w:eastAsiaTheme="minorEastAsia" w:hAnsiTheme="minorHAnsi"/>
          <w:caps w:val="0"/>
          <w:noProof/>
          <w:sz w:val="22"/>
          <w:szCs w:val="22"/>
          <w:lang w:eastAsia="en-AU"/>
        </w:rPr>
      </w:pPr>
      <w:r>
        <w:fldChar w:fldCharType="begin"/>
      </w:r>
      <w:r>
        <w:instrText xml:space="preserve"> TOC \h \f \z \t "Level 1.,1,Title,1" </w:instrText>
      </w:r>
      <w:r>
        <w:fldChar w:fldCharType="separate"/>
      </w:r>
      <w:hyperlink w:anchor="_Toc32573445" w:history="1">
        <w:r w:rsidR="003F0678" w:rsidRPr="00C66275">
          <w:rPr>
            <w:rStyle w:val="Hyperlink"/>
            <w:rFonts w:ascii="Arial" w:hAnsi="Arial" w:cs="Arial"/>
            <w:noProof/>
          </w:rPr>
          <w:t>REFERENCE SCHEDuLE</w:t>
        </w:r>
        <w:r w:rsidR="003F0678">
          <w:rPr>
            <w:noProof/>
            <w:webHidden/>
          </w:rPr>
          <w:tab/>
        </w:r>
        <w:r w:rsidR="003F0678">
          <w:rPr>
            <w:noProof/>
            <w:webHidden/>
          </w:rPr>
          <w:fldChar w:fldCharType="begin"/>
        </w:r>
        <w:r w:rsidR="003F0678">
          <w:rPr>
            <w:noProof/>
            <w:webHidden/>
          </w:rPr>
          <w:instrText xml:space="preserve"> PAGEREF _Toc32573445 \h </w:instrText>
        </w:r>
        <w:r w:rsidR="003F0678">
          <w:rPr>
            <w:noProof/>
            <w:webHidden/>
          </w:rPr>
        </w:r>
        <w:r w:rsidR="003F0678">
          <w:rPr>
            <w:noProof/>
            <w:webHidden/>
          </w:rPr>
          <w:fldChar w:fldCharType="separate"/>
        </w:r>
        <w:r w:rsidR="00A761A3">
          <w:rPr>
            <w:noProof/>
            <w:webHidden/>
          </w:rPr>
          <w:t>1</w:t>
        </w:r>
        <w:r w:rsidR="003F0678">
          <w:rPr>
            <w:noProof/>
            <w:webHidden/>
          </w:rPr>
          <w:fldChar w:fldCharType="end"/>
        </w:r>
      </w:hyperlink>
    </w:p>
    <w:p w14:paraId="6216EF65" w14:textId="2AF3130B" w:rsidR="003F0678" w:rsidRDefault="00D93FBB">
      <w:pPr>
        <w:pStyle w:val="TOC1"/>
        <w:rPr>
          <w:rFonts w:asciiTheme="minorHAnsi" w:eastAsiaTheme="minorEastAsia" w:hAnsiTheme="minorHAnsi"/>
          <w:caps w:val="0"/>
          <w:noProof/>
          <w:sz w:val="22"/>
          <w:szCs w:val="22"/>
          <w:lang w:eastAsia="en-AU"/>
        </w:rPr>
      </w:pPr>
      <w:hyperlink w:anchor="_Toc32573446" w:history="1">
        <w:r w:rsidR="003F0678" w:rsidRPr="00C66275">
          <w:rPr>
            <w:rStyle w:val="Hyperlink"/>
            <w:rFonts w:ascii="Arial" w:hAnsi="Arial" w:cs="Arial"/>
            <w:noProof/>
          </w:rPr>
          <w:t>1.</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Agreement particulars</w:t>
        </w:r>
        <w:r w:rsidR="003F0678">
          <w:rPr>
            <w:noProof/>
            <w:webHidden/>
          </w:rPr>
          <w:tab/>
        </w:r>
        <w:r w:rsidR="003F0678">
          <w:rPr>
            <w:noProof/>
            <w:webHidden/>
          </w:rPr>
          <w:fldChar w:fldCharType="begin"/>
        </w:r>
        <w:r w:rsidR="003F0678">
          <w:rPr>
            <w:noProof/>
            <w:webHidden/>
          </w:rPr>
          <w:instrText xml:space="preserve"> PAGEREF _Toc32573446 \h </w:instrText>
        </w:r>
        <w:r w:rsidR="003F0678">
          <w:rPr>
            <w:noProof/>
            <w:webHidden/>
          </w:rPr>
        </w:r>
        <w:r w:rsidR="003F0678">
          <w:rPr>
            <w:noProof/>
            <w:webHidden/>
          </w:rPr>
          <w:fldChar w:fldCharType="separate"/>
        </w:r>
        <w:r w:rsidR="00A761A3">
          <w:rPr>
            <w:noProof/>
            <w:webHidden/>
          </w:rPr>
          <w:t>1</w:t>
        </w:r>
        <w:r w:rsidR="003F0678">
          <w:rPr>
            <w:noProof/>
            <w:webHidden/>
          </w:rPr>
          <w:fldChar w:fldCharType="end"/>
        </w:r>
      </w:hyperlink>
    </w:p>
    <w:p w14:paraId="24EADD3F" w14:textId="6D0A2101" w:rsidR="003F0678" w:rsidRDefault="00D93FBB">
      <w:pPr>
        <w:pStyle w:val="TOC1"/>
        <w:rPr>
          <w:rFonts w:asciiTheme="minorHAnsi" w:eastAsiaTheme="minorEastAsia" w:hAnsiTheme="minorHAnsi"/>
          <w:caps w:val="0"/>
          <w:noProof/>
          <w:sz w:val="22"/>
          <w:szCs w:val="22"/>
          <w:lang w:eastAsia="en-AU"/>
        </w:rPr>
      </w:pPr>
      <w:hyperlink w:anchor="_Toc32573447" w:history="1">
        <w:r w:rsidR="003F0678" w:rsidRPr="00C66275">
          <w:rPr>
            <w:rStyle w:val="Hyperlink"/>
            <w:rFonts w:ascii="Arial" w:hAnsi="Arial" w:cs="Arial"/>
            <w:noProof/>
          </w:rPr>
          <w:t>2.</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Make Good Measures</w:t>
        </w:r>
        <w:r w:rsidR="003F0678">
          <w:rPr>
            <w:noProof/>
            <w:webHidden/>
          </w:rPr>
          <w:tab/>
        </w:r>
        <w:r w:rsidR="003F0678">
          <w:rPr>
            <w:noProof/>
            <w:webHidden/>
          </w:rPr>
          <w:fldChar w:fldCharType="begin"/>
        </w:r>
        <w:r w:rsidR="003F0678">
          <w:rPr>
            <w:noProof/>
            <w:webHidden/>
          </w:rPr>
          <w:instrText xml:space="preserve"> PAGEREF _Toc32573447 \h </w:instrText>
        </w:r>
        <w:r w:rsidR="003F0678">
          <w:rPr>
            <w:noProof/>
            <w:webHidden/>
          </w:rPr>
        </w:r>
        <w:r w:rsidR="003F0678">
          <w:rPr>
            <w:noProof/>
            <w:webHidden/>
          </w:rPr>
          <w:fldChar w:fldCharType="separate"/>
        </w:r>
        <w:r w:rsidR="00A761A3">
          <w:rPr>
            <w:noProof/>
            <w:webHidden/>
          </w:rPr>
          <w:t>2</w:t>
        </w:r>
        <w:r w:rsidR="003F0678">
          <w:rPr>
            <w:noProof/>
            <w:webHidden/>
          </w:rPr>
          <w:fldChar w:fldCharType="end"/>
        </w:r>
      </w:hyperlink>
    </w:p>
    <w:p w14:paraId="61366E69" w14:textId="161B233D" w:rsidR="003F0678" w:rsidRDefault="00D93FBB">
      <w:pPr>
        <w:pStyle w:val="TOC1"/>
        <w:rPr>
          <w:rFonts w:asciiTheme="minorHAnsi" w:eastAsiaTheme="minorEastAsia" w:hAnsiTheme="minorHAnsi"/>
          <w:caps w:val="0"/>
          <w:noProof/>
          <w:sz w:val="22"/>
          <w:szCs w:val="22"/>
          <w:lang w:eastAsia="en-AU"/>
        </w:rPr>
      </w:pPr>
      <w:hyperlink w:anchor="_Toc32573448" w:history="1">
        <w:r w:rsidR="003F0678" w:rsidRPr="00C66275">
          <w:rPr>
            <w:rStyle w:val="Hyperlink"/>
            <w:rFonts w:ascii="Arial" w:hAnsi="Arial" w:cs="Arial"/>
            <w:noProof/>
          </w:rPr>
          <w:t>1.</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Objective</w:t>
        </w:r>
        <w:r w:rsidR="003F0678">
          <w:rPr>
            <w:noProof/>
            <w:webHidden/>
          </w:rPr>
          <w:tab/>
        </w:r>
        <w:r w:rsidR="003F0678">
          <w:rPr>
            <w:noProof/>
            <w:webHidden/>
          </w:rPr>
          <w:fldChar w:fldCharType="begin"/>
        </w:r>
        <w:r w:rsidR="003F0678">
          <w:rPr>
            <w:noProof/>
            <w:webHidden/>
          </w:rPr>
          <w:instrText xml:space="preserve"> PAGEREF _Toc32573448 \h </w:instrText>
        </w:r>
        <w:r w:rsidR="003F0678">
          <w:rPr>
            <w:noProof/>
            <w:webHidden/>
          </w:rPr>
        </w:r>
        <w:r w:rsidR="003F0678">
          <w:rPr>
            <w:noProof/>
            <w:webHidden/>
          </w:rPr>
          <w:fldChar w:fldCharType="separate"/>
        </w:r>
        <w:r w:rsidR="00A761A3">
          <w:rPr>
            <w:noProof/>
            <w:webHidden/>
          </w:rPr>
          <w:t>2</w:t>
        </w:r>
        <w:r w:rsidR="003F0678">
          <w:rPr>
            <w:noProof/>
            <w:webHidden/>
          </w:rPr>
          <w:fldChar w:fldCharType="end"/>
        </w:r>
      </w:hyperlink>
    </w:p>
    <w:p w14:paraId="003698A7" w14:textId="34908D71" w:rsidR="003F0678" w:rsidRDefault="00D93FBB">
      <w:pPr>
        <w:pStyle w:val="TOC1"/>
        <w:rPr>
          <w:rFonts w:asciiTheme="minorHAnsi" w:eastAsiaTheme="minorEastAsia" w:hAnsiTheme="minorHAnsi"/>
          <w:caps w:val="0"/>
          <w:noProof/>
          <w:sz w:val="22"/>
          <w:szCs w:val="22"/>
          <w:lang w:eastAsia="en-AU"/>
        </w:rPr>
      </w:pPr>
      <w:hyperlink w:anchor="_Toc32573449" w:history="1">
        <w:r w:rsidR="003F0678" w:rsidRPr="00C66275">
          <w:rPr>
            <w:rStyle w:val="Hyperlink"/>
            <w:rFonts w:ascii="Arial" w:hAnsi="Arial" w:cs="Arial"/>
            <w:noProof/>
          </w:rPr>
          <w:t>2.</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Bore Installation Activities</w:t>
        </w:r>
        <w:r w:rsidR="003F0678">
          <w:rPr>
            <w:noProof/>
            <w:webHidden/>
          </w:rPr>
          <w:tab/>
        </w:r>
        <w:r w:rsidR="003F0678">
          <w:rPr>
            <w:noProof/>
            <w:webHidden/>
          </w:rPr>
          <w:fldChar w:fldCharType="begin"/>
        </w:r>
        <w:r w:rsidR="003F0678">
          <w:rPr>
            <w:noProof/>
            <w:webHidden/>
          </w:rPr>
          <w:instrText xml:space="preserve"> PAGEREF _Toc32573449 \h </w:instrText>
        </w:r>
        <w:r w:rsidR="003F0678">
          <w:rPr>
            <w:noProof/>
            <w:webHidden/>
          </w:rPr>
        </w:r>
        <w:r w:rsidR="003F0678">
          <w:rPr>
            <w:noProof/>
            <w:webHidden/>
          </w:rPr>
          <w:fldChar w:fldCharType="separate"/>
        </w:r>
        <w:r w:rsidR="00A761A3">
          <w:rPr>
            <w:noProof/>
            <w:webHidden/>
          </w:rPr>
          <w:t>2</w:t>
        </w:r>
        <w:r w:rsidR="003F0678">
          <w:rPr>
            <w:noProof/>
            <w:webHidden/>
          </w:rPr>
          <w:fldChar w:fldCharType="end"/>
        </w:r>
      </w:hyperlink>
    </w:p>
    <w:p w14:paraId="498ADE5D" w14:textId="1292EAA1" w:rsidR="003F0678" w:rsidRDefault="00D93FBB">
      <w:pPr>
        <w:pStyle w:val="TOC1"/>
        <w:rPr>
          <w:rFonts w:asciiTheme="minorHAnsi" w:eastAsiaTheme="minorEastAsia" w:hAnsiTheme="minorHAnsi"/>
          <w:caps w:val="0"/>
          <w:noProof/>
          <w:sz w:val="22"/>
          <w:szCs w:val="22"/>
          <w:lang w:eastAsia="en-AU"/>
        </w:rPr>
      </w:pPr>
      <w:hyperlink w:anchor="_Toc32573450" w:history="1">
        <w:r w:rsidR="003F0678" w:rsidRPr="00C66275">
          <w:rPr>
            <w:rStyle w:val="Hyperlink"/>
            <w:rFonts w:ascii="Arial" w:hAnsi="Arial" w:cs="Arial"/>
            <w:noProof/>
          </w:rPr>
          <w:t>3.</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Timeframe for Completion of Bore Installation Activities</w:t>
        </w:r>
        <w:r w:rsidR="003F0678">
          <w:rPr>
            <w:noProof/>
            <w:webHidden/>
          </w:rPr>
          <w:tab/>
        </w:r>
        <w:r w:rsidR="003F0678">
          <w:rPr>
            <w:noProof/>
            <w:webHidden/>
          </w:rPr>
          <w:fldChar w:fldCharType="begin"/>
        </w:r>
        <w:r w:rsidR="003F0678">
          <w:rPr>
            <w:noProof/>
            <w:webHidden/>
          </w:rPr>
          <w:instrText xml:space="preserve"> PAGEREF _Toc32573450 \h </w:instrText>
        </w:r>
        <w:r w:rsidR="003F0678">
          <w:rPr>
            <w:noProof/>
            <w:webHidden/>
          </w:rPr>
        </w:r>
        <w:r w:rsidR="003F0678">
          <w:rPr>
            <w:noProof/>
            <w:webHidden/>
          </w:rPr>
          <w:fldChar w:fldCharType="separate"/>
        </w:r>
        <w:r w:rsidR="00A761A3">
          <w:rPr>
            <w:noProof/>
            <w:webHidden/>
          </w:rPr>
          <w:t>4</w:t>
        </w:r>
        <w:r w:rsidR="003F0678">
          <w:rPr>
            <w:noProof/>
            <w:webHidden/>
          </w:rPr>
          <w:fldChar w:fldCharType="end"/>
        </w:r>
      </w:hyperlink>
    </w:p>
    <w:p w14:paraId="6F816941" w14:textId="14A66C60" w:rsidR="003F0678" w:rsidRDefault="00D93FBB">
      <w:pPr>
        <w:pStyle w:val="TOC1"/>
        <w:rPr>
          <w:rFonts w:asciiTheme="minorHAnsi" w:eastAsiaTheme="minorEastAsia" w:hAnsiTheme="minorHAnsi"/>
          <w:caps w:val="0"/>
          <w:noProof/>
          <w:sz w:val="22"/>
          <w:szCs w:val="22"/>
          <w:lang w:eastAsia="en-AU"/>
        </w:rPr>
      </w:pPr>
      <w:hyperlink w:anchor="_Toc32573451" w:history="1">
        <w:r w:rsidR="003F0678" w:rsidRPr="00C66275">
          <w:rPr>
            <w:rStyle w:val="Hyperlink"/>
            <w:rFonts w:ascii="Arial" w:hAnsi="Arial" w:cs="Arial"/>
            <w:noProof/>
          </w:rPr>
          <w:t>3.</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Map</w:t>
        </w:r>
        <w:r w:rsidR="003F0678">
          <w:rPr>
            <w:noProof/>
            <w:webHidden/>
          </w:rPr>
          <w:tab/>
        </w:r>
        <w:r w:rsidR="003F0678">
          <w:rPr>
            <w:noProof/>
            <w:webHidden/>
          </w:rPr>
          <w:fldChar w:fldCharType="begin"/>
        </w:r>
        <w:r w:rsidR="003F0678">
          <w:rPr>
            <w:noProof/>
            <w:webHidden/>
          </w:rPr>
          <w:instrText xml:space="preserve"> PAGEREF _Toc32573451 \h </w:instrText>
        </w:r>
        <w:r w:rsidR="003F0678">
          <w:rPr>
            <w:noProof/>
            <w:webHidden/>
          </w:rPr>
        </w:r>
        <w:r w:rsidR="003F0678">
          <w:rPr>
            <w:noProof/>
            <w:webHidden/>
          </w:rPr>
          <w:fldChar w:fldCharType="separate"/>
        </w:r>
        <w:r w:rsidR="00A761A3">
          <w:rPr>
            <w:noProof/>
            <w:webHidden/>
          </w:rPr>
          <w:t>5</w:t>
        </w:r>
        <w:r w:rsidR="003F0678">
          <w:rPr>
            <w:noProof/>
            <w:webHidden/>
          </w:rPr>
          <w:fldChar w:fldCharType="end"/>
        </w:r>
      </w:hyperlink>
    </w:p>
    <w:p w14:paraId="52AFD82D" w14:textId="220C3353" w:rsidR="003F0678" w:rsidRDefault="00D93FBB">
      <w:pPr>
        <w:pStyle w:val="TOC1"/>
        <w:rPr>
          <w:rFonts w:asciiTheme="minorHAnsi" w:eastAsiaTheme="minorEastAsia" w:hAnsiTheme="minorHAnsi"/>
          <w:caps w:val="0"/>
          <w:noProof/>
          <w:sz w:val="22"/>
          <w:szCs w:val="22"/>
          <w:lang w:eastAsia="en-AU"/>
        </w:rPr>
      </w:pPr>
      <w:hyperlink w:anchor="_Toc32573452" w:history="1">
        <w:r w:rsidR="003F0678" w:rsidRPr="00C66275">
          <w:rPr>
            <w:rStyle w:val="Hyperlink"/>
            <w:rFonts w:ascii="Arial" w:hAnsi="Arial" w:cs="Arial"/>
            <w:noProof/>
          </w:rPr>
          <w:t>SPECIAL CONDITIONS</w:t>
        </w:r>
        <w:r w:rsidR="003F0678">
          <w:rPr>
            <w:noProof/>
            <w:webHidden/>
          </w:rPr>
          <w:tab/>
        </w:r>
        <w:r w:rsidR="003F0678">
          <w:rPr>
            <w:noProof/>
            <w:webHidden/>
          </w:rPr>
          <w:fldChar w:fldCharType="begin"/>
        </w:r>
        <w:r w:rsidR="003F0678">
          <w:rPr>
            <w:noProof/>
            <w:webHidden/>
          </w:rPr>
          <w:instrText xml:space="preserve"> PAGEREF _Toc32573452 \h </w:instrText>
        </w:r>
        <w:r w:rsidR="003F0678">
          <w:rPr>
            <w:noProof/>
            <w:webHidden/>
          </w:rPr>
        </w:r>
        <w:r w:rsidR="003F0678">
          <w:rPr>
            <w:noProof/>
            <w:webHidden/>
          </w:rPr>
          <w:fldChar w:fldCharType="separate"/>
        </w:r>
        <w:r w:rsidR="00A761A3">
          <w:rPr>
            <w:noProof/>
            <w:webHidden/>
          </w:rPr>
          <w:t>6</w:t>
        </w:r>
        <w:r w:rsidR="003F0678">
          <w:rPr>
            <w:noProof/>
            <w:webHidden/>
          </w:rPr>
          <w:fldChar w:fldCharType="end"/>
        </w:r>
      </w:hyperlink>
    </w:p>
    <w:p w14:paraId="3F05100A" w14:textId="7D4B5F43" w:rsidR="003F0678" w:rsidRDefault="00D93FBB">
      <w:pPr>
        <w:pStyle w:val="TOC1"/>
        <w:rPr>
          <w:rFonts w:asciiTheme="minorHAnsi" w:eastAsiaTheme="minorEastAsia" w:hAnsiTheme="minorHAnsi"/>
          <w:caps w:val="0"/>
          <w:noProof/>
          <w:sz w:val="22"/>
          <w:szCs w:val="22"/>
          <w:lang w:eastAsia="en-AU"/>
        </w:rPr>
      </w:pPr>
      <w:hyperlink w:anchor="_Toc32573453" w:history="1">
        <w:r w:rsidR="003F0678" w:rsidRPr="00C66275">
          <w:rPr>
            <w:rStyle w:val="Hyperlink"/>
            <w:rFonts w:ascii="Arial" w:hAnsi="Arial" w:cs="Arial"/>
            <w:noProof/>
          </w:rPr>
          <w:t>1.</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decommissioning the bore(s)</w:t>
        </w:r>
        <w:r w:rsidR="003F0678">
          <w:rPr>
            <w:noProof/>
            <w:webHidden/>
          </w:rPr>
          <w:tab/>
        </w:r>
        <w:r w:rsidR="003F0678">
          <w:rPr>
            <w:noProof/>
            <w:webHidden/>
          </w:rPr>
          <w:fldChar w:fldCharType="begin"/>
        </w:r>
        <w:r w:rsidR="003F0678">
          <w:rPr>
            <w:noProof/>
            <w:webHidden/>
          </w:rPr>
          <w:instrText xml:space="preserve"> PAGEREF _Toc32573453 \h </w:instrText>
        </w:r>
        <w:r w:rsidR="003F0678">
          <w:rPr>
            <w:noProof/>
            <w:webHidden/>
          </w:rPr>
        </w:r>
        <w:r w:rsidR="003F0678">
          <w:rPr>
            <w:noProof/>
            <w:webHidden/>
          </w:rPr>
          <w:fldChar w:fldCharType="separate"/>
        </w:r>
        <w:r w:rsidR="00A761A3">
          <w:rPr>
            <w:noProof/>
            <w:webHidden/>
          </w:rPr>
          <w:t>6</w:t>
        </w:r>
        <w:r w:rsidR="003F0678">
          <w:rPr>
            <w:noProof/>
            <w:webHidden/>
          </w:rPr>
          <w:fldChar w:fldCharType="end"/>
        </w:r>
      </w:hyperlink>
    </w:p>
    <w:p w14:paraId="4045135E" w14:textId="449A7BD3" w:rsidR="003F0678" w:rsidRDefault="00D93FBB">
      <w:pPr>
        <w:pStyle w:val="TOC1"/>
        <w:rPr>
          <w:rFonts w:asciiTheme="minorHAnsi" w:eastAsiaTheme="minorEastAsia" w:hAnsiTheme="minorHAnsi"/>
          <w:caps w:val="0"/>
          <w:noProof/>
          <w:sz w:val="22"/>
          <w:szCs w:val="22"/>
          <w:lang w:eastAsia="en-AU"/>
        </w:rPr>
      </w:pPr>
      <w:hyperlink w:anchor="_Toc32573454" w:history="1">
        <w:r w:rsidR="003F0678" w:rsidRPr="00C66275">
          <w:rPr>
            <w:rStyle w:val="Hyperlink"/>
            <w:rFonts w:ascii="Arial" w:hAnsi="Arial" w:cs="Arial"/>
            <w:noProof/>
          </w:rPr>
          <w:t>2.</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CONFIDENTIALITY</w:t>
        </w:r>
        <w:r w:rsidR="003F0678">
          <w:rPr>
            <w:noProof/>
            <w:webHidden/>
          </w:rPr>
          <w:tab/>
        </w:r>
        <w:r w:rsidR="003F0678">
          <w:rPr>
            <w:noProof/>
            <w:webHidden/>
          </w:rPr>
          <w:fldChar w:fldCharType="begin"/>
        </w:r>
        <w:r w:rsidR="003F0678">
          <w:rPr>
            <w:noProof/>
            <w:webHidden/>
          </w:rPr>
          <w:instrText xml:space="preserve"> PAGEREF _Toc32573454 \h </w:instrText>
        </w:r>
        <w:r w:rsidR="003F0678">
          <w:rPr>
            <w:noProof/>
            <w:webHidden/>
          </w:rPr>
        </w:r>
        <w:r w:rsidR="003F0678">
          <w:rPr>
            <w:noProof/>
            <w:webHidden/>
          </w:rPr>
          <w:fldChar w:fldCharType="separate"/>
        </w:r>
        <w:r w:rsidR="00A761A3">
          <w:rPr>
            <w:noProof/>
            <w:webHidden/>
          </w:rPr>
          <w:t>6</w:t>
        </w:r>
        <w:r w:rsidR="003F0678">
          <w:rPr>
            <w:noProof/>
            <w:webHidden/>
          </w:rPr>
          <w:fldChar w:fldCharType="end"/>
        </w:r>
      </w:hyperlink>
    </w:p>
    <w:p w14:paraId="3504DEC8" w14:textId="45C8E092" w:rsidR="003F0678" w:rsidRDefault="00D93FBB">
      <w:pPr>
        <w:pStyle w:val="TOC1"/>
        <w:rPr>
          <w:rFonts w:asciiTheme="minorHAnsi" w:eastAsiaTheme="minorEastAsia" w:hAnsiTheme="minorHAnsi"/>
          <w:caps w:val="0"/>
          <w:noProof/>
          <w:sz w:val="22"/>
          <w:szCs w:val="22"/>
          <w:lang w:eastAsia="en-AU"/>
        </w:rPr>
      </w:pPr>
      <w:hyperlink w:anchor="_Toc32573455" w:history="1">
        <w:r w:rsidR="003F0678" w:rsidRPr="00C66275">
          <w:rPr>
            <w:rStyle w:val="Hyperlink"/>
            <w:rFonts w:ascii="Arial" w:hAnsi="Arial" w:cs="Arial"/>
            <w:noProof/>
          </w:rPr>
          <w:t>GENERAL CONDITIONS</w:t>
        </w:r>
        <w:r w:rsidR="003F0678">
          <w:rPr>
            <w:noProof/>
            <w:webHidden/>
          </w:rPr>
          <w:tab/>
        </w:r>
        <w:r w:rsidR="003F0678">
          <w:rPr>
            <w:noProof/>
            <w:webHidden/>
          </w:rPr>
          <w:fldChar w:fldCharType="begin"/>
        </w:r>
        <w:r w:rsidR="003F0678">
          <w:rPr>
            <w:noProof/>
            <w:webHidden/>
          </w:rPr>
          <w:instrText xml:space="preserve"> PAGEREF _Toc32573455 \h </w:instrText>
        </w:r>
        <w:r w:rsidR="003F0678">
          <w:rPr>
            <w:noProof/>
            <w:webHidden/>
          </w:rPr>
        </w:r>
        <w:r w:rsidR="003F0678">
          <w:rPr>
            <w:noProof/>
            <w:webHidden/>
          </w:rPr>
          <w:fldChar w:fldCharType="separate"/>
        </w:r>
        <w:r w:rsidR="00A761A3">
          <w:rPr>
            <w:noProof/>
            <w:webHidden/>
          </w:rPr>
          <w:t>7</w:t>
        </w:r>
        <w:r w:rsidR="003F0678">
          <w:rPr>
            <w:noProof/>
            <w:webHidden/>
          </w:rPr>
          <w:fldChar w:fldCharType="end"/>
        </w:r>
      </w:hyperlink>
    </w:p>
    <w:p w14:paraId="16E36C23" w14:textId="5782AFC5" w:rsidR="003F0678" w:rsidRDefault="00D93FBB">
      <w:pPr>
        <w:pStyle w:val="TOC1"/>
        <w:rPr>
          <w:rFonts w:asciiTheme="minorHAnsi" w:eastAsiaTheme="minorEastAsia" w:hAnsiTheme="minorHAnsi"/>
          <w:caps w:val="0"/>
          <w:noProof/>
          <w:sz w:val="22"/>
          <w:szCs w:val="22"/>
          <w:lang w:eastAsia="en-AU"/>
        </w:rPr>
      </w:pPr>
      <w:hyperlink w:anchor="_Toc32573456" w:history="1">
        <w:r w:rsidR="003F0678" w:rsidRPr="00C66275">
          <w:rPr>
            <w:rStyle w:val="Hyperlink"/>
            <w:rFonts w:ascii="Arial" w:hAnsi="Arial" w:cs="Arial"/>
            <w:noProof/>
          </w:rPr>
          <w:t>1.</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Definitions</w:t>
        </w:r>
        <w:r w:rsidR="003F0678">
          <w:rPr>
            <w:noProof/>
            <w:webHidden/>
          </w:rPr>
          <w:tab/>
        </w:r>
        <w:r w:rsidR="003F0678">
          <w:rPr>
            <w:noProof/>
            <w:webHidden/>
          </w:rPr>
          <w:fldChar w:fldCharType="begin"/>
        </w:r>
        <w:r w:rsidR="003F0678">
          <w:rPr>
            <w:noProof/>
            <w:webHidden/>
          </w:rPr>
          <w:instrText xml:space="preserve"> PAGEREF _Toc32573456 \h </w:instrText>
        </w:r>
        <w:r w:rsidR="003F0678">
          <w:rPr>
            <w:noProof/>
            <w:webHidden/>
          </w:rPr>
        </w:r>
        <w:r w:rsidR="003F0678">
          <w:rPr>
            <w:noProof/>
            <w:webHidden/>
          </w:rPr>
          <w:fldChar w:fldCharType="separate"/>
        </w:r>
        <w:r w:rsidR="00A761A3">
          <w:rPr>
            <w:noProof/>
            <w:webHidden/>
          </w:rPr>
          <w:t>7</w:t>
        </w:r>
        <w:r w:rsidR="003F0678">
          <w:rPr>
            <w:noProof/>
            <w:webHidden/>
          </w:rPr>
          <w:fldChar w:fldCharType="end"/>
        </w:r>
      </w:hyperlink>
    </w:p>
    <w:p w14:paraId="2DB82726" w14:textId="0740BC3F" w:rsidR="003F0678" w:rsidRDefault="00D93FBB">
      <w:pPr>
        <w:pStyle w:val="TOC1"/>
        <w:rPr>
          <w:rFonts w:asciiTheme="minorHAnsi" w:eastAsiaTheme="minorEastAsia" w:hAnsiTheme="minorHAnsi"/>
          <w:caps w:val="0"/>
          <w:noProof/>
          <w:sz w:val="22"/>
          <w:szCs w:val="22"/>
          <w:lang w:eastAsia="en-AU"/>
        </w:rPr>
      </w:pPr>
      <w:hyperlink w:anchor="_Toc32573457" w:history="1">
        <w:r w:rsidR="003F0678" w:rsidRPr="00C66275">
          <w:rPr>
            <w:rStyle w:val="Hyperlink"/>
            <w:rFonts w:ascii="Arial" w:hAnsi="Arial" w:cs="Arial"/>
            <w:noProof/>
          </w:rPr>
          <w:t>2.</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THIS Agreement</w:t>
        </w:r>
        <w:r w:rsidR="003F0678">
          <w:rPr>
            <w:noProof/>
            <w:webHidden/>
          </w:rPr>
          <w:tab/>
        </w:r>
        <w:r w:rsidR="003F0678">
          <w:rPr>
            <w:noProof/>
            <w:webHidden/>
          </w:rPr>
          <w:fldChar w:fldCharType="begin"/>
        </w:r>
        <w:r w:rsidR="003F0678">
          <w:rPr>
            <w:noProof/>
            <w:webHidden/>
          </w:rPr>
          <w:instrText xml:space="preserve"> PAGEREF _Toc32573457 \h </w:instrText>
        </w:r>
        <w:r w:rsidR="003F0678">
          <w:rPr>
            <w:noProof/>
            <w:webHidden/>
          </w:rPr>
        </w:r>
        <w:r w:rsidR="003F0678">
          <w:rPr>
            <w:noProof/>
            <w:webHidden/>
          </w:rPr>
          <w:fldChar w:fldCharType="separate"/>
        </w:r>
        <w:r w:rsidR="00A761A3">
          <w:rPr>
            <w:noProof/>
            <w:webHidden/>
          </w:rPr>
          <w:t>8</w:t>
        </w:r>
        <w:r w:rsidR="003F0678">
          <w:rPr>
            <w:noProof/>
            <w:webHidden/>
          </w:rPr>
          <w:fldChar w:fldCharType="end"/>
        </w:r>
      </w:hyperlink>
    </w:p>
    <w:p w14:paraId="0CC2ABA2" w14:textId="7E3F98E2" w:rsidR="003F0678" w:rsidRDefault="00D93FBB">
      <w:pPr>
        <w:pStyle w:val="TOC1"/>
        <w:rPr>
          <w:rFonts w:asciiTheme="minorHAnsi" w:eastAsiaTheme="minorEastAsia" w:hAnsiTheme="minorHAnsi"/>
          <w:caps w:val="0"/>
          <w:noProof/>
          <w:sz w:val="22"/>
          <w:szCs w:val="22"/>
          <w:lang w:eastAsia="en-AU"/>
        </w:rPr>
      </w:pPr>
      <w:hyperlink w:anchor="_Toc32573458" w:history="1">
        <w:r w:rsidR="003F0678" w:rsidRPr="00C66275">
          <w:rPr>
            <w:rStyle w:val="Hyperlink"/>
            <w:rFonts w:ascii="Arial" w:hAnsi="Arial" w:cs="Arial"/>
            <w:noProof/>
          </w:rPr>
          <w:t>3.</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Cooling Off Period</w:t>
        </w:r>
        <w:r w:rsidR="003F0678">
          <w:rPr>
            <w:noProof/>
            <w:webHidden/>
          </w:rPr>
          <w:tab/>
        </w:r>
        <w:r w:rsidR="003F0678">
          <w:rPr>
            <w:noProof/>
            <w:webHidden/>
          </w:rPr>
          <w:fldChar w:fldCharType="begin"/>
        </w:r>
        <w:r w:rsidR="003F0678">
          <w:rPr>
            <w:noProof/>
            <w:webHidden/>
          </w:rPr>
          <w:instrText xml:space="preserve"> PAGEREF _Toc32573458 \h </w:instrText>
        </w:r>
        <w:r w:rsidR="003F0678">
          <w:rPr>
            <w:noProof/>
            <w:webHidden/>
          </w:rPr>
        </w:r>
        <w:r w:rsidR="003F0678">
          <w:rPr>
            <w:noProof/>
            <w:webHidden/>
          </w:rPr>
          <w:fldChar w:fldCharType="separate"/>
        </w:r>
        <w:r w:rsidR="00A761A3">
          <w:rPr>
            <w:noProof/>
            <w:webHidden/>
          </w:rPr>
          <w:t>8</w:t>
        </w:r>
        <w:r w:rsidR="003F0678">
          <w:rPr>
            <w:noProof/>
            <w:webHidden/>
          </w:rPr>
          <w:fldChar w:fldCharType="end"/>
        </w:r>
      </w:hyperlink>
    </w:p>
    <w:p w14:paraId="233F1CA0" w14:textId="68CC9C04" w:rsidR="003F0678" w:rsidRDefault="00D93FBB">
      <w:pPr>
        <w:pStyle w:val="TOC1"/>
        <w:rPr>
          <w:rFonts w:asciiTheme="minorHAnsi" w:eastAsiaTheme="minorEastAsia" w:hAnsiTheme="minorHAnsi"/>
          <w:caps w:val="0"/>
          <w:noProof/>
          <w:sz w:val="22"/>
          <w:szCs w:val="22"/>
          <w:lang w:eastAsia="en-AU"/>
        </w:rPr>
      </w:pPr>
      <w:hyperlink w:anchor="_Toc32573459" w:history="1">
        <w:r w:rsidR="003F0678" w:rsidRPr="00C66275">
          <w:rPr>
            <w:rStyle w:val="Hyperlink"/>
            <w:rFonts w:ascii="Arial" w:hAnsi="Arial" w:cs="Arial"/>
            <w:noProof/>
          </w:rPr>
          <w:t>4.</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Approvals</w:t>
        </w:r>
        <w:r w:rsidR="003F0678">
          <w:rPr>
            <w:noProof/>
            <w:webHidden/>
          </w:rPr>
          <w:tab/>
        </w:r>
        <w:r w:rsidR="003F0678">
          <w:rPr>
            <w:noProof/>
            <w:webHidden/>
          </w:rPr>
          <w:fldChar w:fldCharType="begin"/>
        </w:r>
        <w:r w:rsidR="003F0678">
          <w:rPr>
            <w:noProof/>
            <w:webHidden/>
          </w:rPr>
          <w:instrText xml:space="preserve"> PAGEREF _Toc32573459 \h </w:instrText>
        </w:r>
        <w:r w:rsidR="003F0678">
          <w:rPr>
            <w:noProof/>
            <w:webHidden/>
          </w:rPr>
        </w:r>
        <w:r w:rsidR="003F0678">
          <w:rPr>
            <w:noProof/>
            <w:webHidden/>
          </w:rPr>
          <w:fldChar w:fldCharType="separate"/>
        </w:r>
        <w:r w:rsidR="00A761A3">
          <w:rPr>
            <w:noProof/>
            <w:webHidden/>
          </w:rPr>
          <w:t>9</w:t>
        </w:r>
        <w:r w:rsidR="003F0678">
          <w:rPr>
            <w:noProof/>
            <w:webHidden/>
          </w:rPr>
          <w:fldChar w:fldCharType="end"/>
        </w:r>
      </w:hyperlink>
    </w:p>
    <w:p w14:paraId="4739F77F" w14:textId="2C045938" w:rsidR="003F0678" w:rsidRDefault="00D93FBB">
      <w:pPr>
        <w:pStyle w:val="TOC1"/>
        <w:rPr>
          <w:rFonts w:asciiTheme="minorHAnsi" w:eastAsiaTheme="minorEastAsia" w:hAnsiTheme="minorHAnsi"/>
          <w:caps w:val="0"/>
          <w:noProof/>
          <w:sz w:val="22"/>
          <w:szCs w:val="22"/>
          <w:lang w:eastAsia="en-AU"/>
        </w:rPr>
      </w:pPr>
      <w:hyperlink w:anchor="_Toc32573460" w:history="1">
        <w:r w:rsidR="003F0678" w:rsidRPr="00C66275">
          <w:rPr>
            <w:rStyle w:val="Hyperlink"/>
            <w:rFonts w:ascii="Arial" w:hAnsi="Arial" w:cs="Arial"/>
            <w:noProof/>
          </w:rPr>
          <w:t>5.</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Bore Assessment</w:t>
        </w:r>
        <w:r w:rsidR="003F0678">
          <w:rPr>
            <w:noProof/>
            <w:webHidden/>
          </w:rPr>
          <w:tab/>
        </w:r>
        <w:r w:rsidR="003F0678">
          <w:rPr>
            <w:noProof/>
            <w:webHidden/>
          </w:rPr>
          <w:fldChar w:fldCharType="begin"/>
        </w:r>
        <w:r w:rsidR="003F0678">
          <w:rPr>
            <w:noProof/>
            <w:webHidden/>
          </w:rPr>
          <w:instrText xml:space="preserve"> PAGEREF _Toc32573460 \h </w:instrText>
        </w:r>
        <w:r w:rsidR="003F0678">
          <w:rPr>
            <w:noProof/>
            <w:webHidden/>
          </w:rPr>
        </w:r>
        <w:r w:rsidR="003F0678">
          <w:rPr>
            <w:noProof/>
            <w:webHidden/>
          </w:rPr>
          <w:fldChar w:fldCharType="separate"/>
        </w:r>
        <w:r w:rsidR="00A761A3">
          <w:rPr>
            <w:noProof/>
            <w:webHidden/>
          </w:rPr>
          <w:t>9</w:t>
        </w:r>
        <w:r w:rsidR="003F0678">
          <w:rPr>
            <w:noProof/>
            <w:webHidden/>
          </w:rPr>
          <w:fldChar w:fldCharType="end"/>
        </w:r>
      </w:hyperlink>
    </w:p>
    <w:p w14:paraId="15D8A705" w14:textId="421346CB" w:rsidR="003F0678" w:rsidRDefault="00D93FBB">
      <w:pPr>
        <w:pStyle w:val="TOC1"/>
        <w:rPr>
          <w:rFonts w:asciiTheme="minorHAnsi" w:eastAsiaTheme="minorEastAsia" w:hAnsiTheme="minorHAnsi"/>
          <w:caps w:val="0"/>
          <w:noProof/>
          <w:sz w:val="22"/>
          <w:szCs w:val="22"/>
          <w:lang w:eastAsia="en-AU"/>
        </w:rPr>
      </w:pPr>
      <w:hyperlink w:anchor="_Toc32573461" w:history="1">
        <w:r w:rsidR="003F0678" w:rsidRPr="00C66275">
          <w:rPr>
            <w:rStyle w:val="Hyperlink"/>
            <w:rFonts w:ascii="Arial" w:hAnsi="Arial" w:cs="Arial"/>
            <w:noProof/>
          </w:rPr>
          <w:t>6.</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Make Good Measures</w:t>
        </w:r>
        <w:r w:rsidR="003F0678">
          <w:rPr>
            <w:noProof/>
            <w:webHidden/>
          </w:rPr>
          <w:tab/>
        </w:r>
        <w:r w:rsidR="003F0678">
          <w:rPr>
            <w:noProof/>
            <w:webHidden/>
          </w:rPr>
          <w:fldChar w:fldCharType="begin"/>
        </w:r>
        <w:r w:rsidR="003F0678">
          <w:rPr>
            <w:noProof/>
            <w:webHidden/>
          </w:rPr>
          <w:instrText xml:space="preserve"> PAGEREF _Toc32573461 \h </w:instrText>
        </w:r>
        <w:r w:rsidR="003F0678">
          <w:rPr>
            <w:noProof/>
            <w:webHidden/>
          </w:rPr>
        </w:r>
        <w:r w:rsidR="003F0678">
          <w:rPr>
            <w:noProof/>
            <w:webHidden/>
          </w:rPr>
          <w:fldChar w:fldCharType="separate"/>
        </w:r>
        <w:r w:rsidR="00A761A3">
          <w:rPr>
            <w:noProof/>
            <w:webHidden/>
          </w:rPr>
          <w:t>9</w:t>
        </w:r>
        <w:r w:rsidR="003F0678">
          <w:rPr>
            <w:noProof/>
            <w:webHidden/>
          </w:rPr>
          <w:fldChar w:fldCharType="end"/>
        </w:r>
      </w:hyperlink>
    </w:p>
    <w:p w14:paraId="338C232A" w14:textId="3C7BEC92" w:rsidR="003F0678" w:rsidRDefault="00D93FBB">
      <w:pPr>
        <w:pStyle w:val="TOC1"/>
        <w:rPr>
          <w:rFonts w:asciiTheme="minorHAnsi" w:eastAsiaTheme="minorEastAsia" w:hAnsiTheme="minorHAnsi"/>
          <w:caps w:val="0"/>
          <w:noProof/>
          <w:sz w:val="22"/>
          <w:szCs w:val="22"/>
          <w:lang w:eastAsia="en-AU"/>
        </w:rPr>
      </w:pPr>
      <w:hyperlink w:anchor="_Toc32573462" w:history="1">
        <w:r w:rsidR="003F0678" w:rsidRPr="00C66275">
          <w:rPr>
            <w:rStyle w:val="Hyperlink"/>
            <w:rFonts w:ascii="Arial" w:hAnsi="Arial" w:cs="Arial"/>
            <w:noProof/>
          </w:rPr>
          <w:t>7.</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Conduct and Access</w:t>
        </w:r>
        <w:r w:rsidR="003F0678">
          <w:rPr>
            <w:noProof/>
            <w:webHidden/>
          </w:rPr>
          <w:tab/>
        </w:r>
        <w:r w:rsidR="003F0678">
          <w:rPr>
            <w:noProof/>
            <w:webHidden/>
          </w:rPr>
          <w:fldChar w:fldCharType="begin"/>
        </w:r>
        <w:r w:rsidR="003F0678">
          <w:rPr>
            <w:noProof/>
            <w:webHidden/>
          </w:rPr>
          <w:instrText xml:space="preserve"> PAGEREF _Toc32573462 \h </w:instrText>
        </w:r>
        <w:r w:rsidR="003F0678">
          <w:rPr>
            <w:noProof/>
            <w:webHidden/>
          </w:rPr>
        </w:r>
        <w:r w:rsidR="003F0678">
          <w:rPr>
            <w:noProof/>
            <w:webHidden/>
          </w:rPr>
          <w:fldChar w:fldCharType="separate"/>
        </w:r>
        <w:r w:rsidR="00A761A3">
          <w:rPr>
            <w:noProof/>
            <w:webHidden/>
          </w:rPr>
          <w:t>9</w:t>
        </w:r>
        <w:r w:rsidR="003F0678">
          <w:rPr>
            <w:noProof/>
            <w:webHidden/>
          </w:rPr>
          <w:fldChar w:fldCharType="end"/>
        </w:r>
      </w:hyperlink>
    </w:p>
    <w:p w14:paraId="222DCC84" w14:textId="2A21C7BE" w:rsidR="003F0678" w:rsidRDefault="00D93FBB">
      <w:pPr>
        <w:pStyle w:val="TOC1"/>
        <w:rPr>
          <w:rFonts w:asciiTheme="minorHAnsi" w:eastAsiaTheme="minorEastAsia" w:hAnsiTheme="minorHAnsi"/>
          <w:caps w:val="0"/>
          <w:noProof/>
          <w:sz w:val="22"/>
          <w:szCs w:val="22"/>
          <w:lang w:eastAsia="en-AU"/>
        </w:rPr>
      </w:pPr>
      <w:hyperlink w:anchor="_Toc32573463" w:history="1">
        <w:r w:rsidR="003F0678" w:rsidRPr="00C66275">
          <w:rPr>
            <w:rStyle w:val="Hyperlink"/>
            <w:rFonts w:ascii="Arial" w:hAnsi="Arial" w:cs="Arial"/>
            <w:noProof/>
          </w:rPr>
          <w:t>8.</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Conduct and access rules</w:t>
        </w:r>
        <w:r w:rsidR="003F0678">
          <w:rPr>
            <w:noProof/>
            <w:webHidden/>
          </w:rPr>
          <w:tab/>
        </w:r>
        <w:r w:rsidR="003F0678">
          <w:rPr>
            <w:noProof/>
            <w:webHidden/>
          </w:rPr>
          <w:fldChar w:fldCharType="begin"/>
        </w:r>
        <w:r w:rsidR="003F0678">
          <w:rPr>
            <w:noProof/>
            <w:webHidden/>
          </w:rPr>
          <w:instrText xml:space="preserve"> PAGEREF _Toc32573463 \h </w:instrText>
        </w:r>
        <w:r w:rsidR="003F0678">
          <w:rPr>
            <w:noProof/>
            <w:webHidden/>
          </w:rPr>
        </w:r>
        <w:r w:rsidR="003F0678">
          <w:rPr>
            <w:noProof/>
            <w:webHidden/>
          </w:rPr>
          <w:fldChar w:fldCharType="separate"/>
        </w:r>
        <w:r w:rsidR="00A761A3">
          <w:rPr>
            <w:noProof/>
            <w:webHidden/>
          </w:rPr>
          <w:t>9</w:t>
        </w:r>
        <w:r w:rsidR="003F0678">
          <w:rPr>
            <w:noProof/>
            <w:webHidden/>
          </w:rPr>
          <w:fldChar w:fldCharType="end"/>
        </w:r>
      </w:hyperlink>
    </w:p>
    <w:p w14:paraId="520B97A7" w14:textId="17E7034E" w:rsidR="003F0678" w:rsidRDefault="00D93FBB">
      <w:pPr>
        <w:pStyle w:val="TOC1"/>
        <w:rPr>
          <w:rFonts w:asciiTheme="minorHAnsi" w:eastAsiaTheme="minorEastAsia" w:hAnsiTheme="minorHAnsi"/>
          <w:caps w:val="0"/>
          <w:noProof/>
          <w:sz w:val="22"/>
          <w:szCs w:val="22"/>
          <w:lang w:eastAsia="en-AU"/>
        </w:rPr>
      </w:pPr>
      <w:hyperlink w:anchor="_Toc32573464" w:history="1">
        <w:r w:rsidR="003F0678" w:rsidRPr="00C66275">
          <w:rPr>
            <w:rStyle w:val="Hyperlink"/>
            <w:rFonts w:ascii="Arial" w:hAnsi="Arial" w:cs="Arial"/>
            <w:noProof/>
          </w:rPr>
          <w:t>9.</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dispute resolution</w:t>
        </w:r>
        <w:r w:rsidR="003F0678">
          <w:rPr>
            <w:noProof/>
            <w:webHidden/>
          </w:rPr>
          <w:tab/>
        </w:r>
        <w:r w:rsidR="003F0678">
          <w:rPr>
            <w:noProof/>
            <w:webHidden/>
          </w:rPr>
          <w:fldChar w:fldCharType="begin"/>
        </w:r>
        <w:r w:rsidR="003F0678">
          <w:rPr>
            <w:noProof/>
            <w:webHidden/>
          </w:rPr>
          <w:instrText xml:space="preserve"> PAGEREF _Toc32573464 \h </w:instrText>
        </w:r>
        <w:r w:rsidR="003F0678">
          <w:rPr>
            <w:noProof/>
            <w:webHidden/>
          </w:rPr>
        </w:r>
        <w:r w:rsidR="003F0678">
          <w:rPr>
            <w:noProof/>
            <w:webHidden/>
          </w:rPr>
          <w:fldChar w:fldCharType="separate"/>
        </w:r>
        <w:r w:rsidR="00A761A3">
          <w:rPr>
            <w:noProof/>
            <w:webHidden/>
          </w:rPr>
          <w:t>10</w:t>
        </w:r>
        <w:r w:rsidR="003F0678">
          <w:rPr>
            <w:noProof/>
            <w:webHidden/>
          </w:rPr>
          <w:fldChar w:fldCharType="end"/>
        </w:r>
      </w:hyperlink>
    </w:p>
    <w:p w14:paraId="21C5C83F" w14:textId="23B0A870" w:rsidR="003F0678" w:rsidRDefault="00D93FBB">
      <w:pPr>
        <w:pStyle w:val="TOC1"/>
        <w:rPr>
          <w:rFonts w:asciiTheme="minorHAnsi" w:eastAsiaTheme="minorEastAsia" w:hAnsiTheme="minorHAnsi"/>
          <w:caps w:val="0"/>
          <w:noProof/>
          <w:sz w:val="22"/>
          <w:szCs w:val="22"/>
          <w:lang w:eastAsia="en-AU"/>
        </w:rPr>
      </w:pPr>
      <w:hyperlink w:anchor="_Toc32573465" w:history="1">
        <w:r w:rsidR="003F0678" w:rsidRPr="00C66275">
          <w:rPr>
            <w:rStyle w:val="Hyperlink"/>
            <w:rFonts w:ascii="Arial" w:hAnsi="Arial" w:cs="Arial"/>
            <w:noProof/>
          </w:rPr>
          <w:t>10.</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Liability</w:t>
        </w:r>
        <w:r w:rsidR="003F0678">
          <w:rPr>
            <w:noProof/>
            <w:webHidden/>
          </w:rPr>
          <w:tab/>
        </w:r>
        <w:r w:rsidR="003F0678">
          <w:rPr>
            <w:noProof/>
            <w:webHidden/>
          </w:rPr>
          <w:fldChar w:fldCharType="begin"/>
        </w:r>
        <w:r w:rsidR="003F0678">
          <w:rPr>
            <w:noProof/>
            <w:webHidden/>
          </w:rPr>
          <w:instrText xml:space="preserve"> PAGEREF _Toc32573465 \h </w:instrText>
        </w:r>
        <w:r w:rsidR="003F0678">
          <w:rPr>
            <w:noProof/>
            <w:webHidden/>
          </w:rPr>
        </w:r>
        <w:r w:rsidR="003F0678">
          <w:rPr>
            <w:noProof/>
            <w:webHidden/>
          </w:rPr>
          <w:fldChar w:fldCharType="separate"/>
        </w:r>
        <w:r w:rsidR="00A761A3">
          <w:rPr>
            <w:noProof/>
            <w:webHidden/>
          </w:rPr>
          <w:t>11</w:t>
        </w:r>
        <w:r w:rsidR="003F0678">
          <w:rPr>
            <w:noProof/>
            <w:webHidden/>
          </w:rPr>
          <w:fldChar w:fldCharType="end"/>
        </w:r>
      </w:hyperlink>
    </w:p>
    <w:p w14:paraId="3B9FE5EA" w14:textId="234E1E7F" w:rsidR="003F0678" w:rsidRDefault="00D93FBB">
      <w:pPr>
        <w:pStyle w:val="TOC1"/>
        <w:rPr>
          <w:rFonts w:asciiTheme="minorHAnsi" w:eastAsiaTheme="minorEastAsia" w:hAnsiTheme="minorHAnsi"/>
          <w:caps w:val="0"/>
          <w:noProof/>
          <w:sz w:val="22"/>
          <w:szCs w:val="22"/>
          <w:lang w:eastAsia="en-AU"/>
        </w:rPr>
      </w:pPr>
      <w:hyperlink w:anchor="_Toc32573466" w:history="1">
        <w:r w:rsidR="003F0678" w:rsidRPr="00C66275">
          <w:rPr>
            <w:rStyle w:val="Hyperlink"/>
            <w:rFonts w:ascii="Arial" w:hAnsi="Arial" w:cs="Arial"/>
            <w:noProof/>
          </w:rPr>
          <w:t>11.</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GST</w:t>
        </w:r>
        <w:r w:rsidR="003F0678">
          <w:rPr>
            <w:noProof/>
            <w:webHidden/>
          </w:rPr>
          <w:tab/>
        </w:r>
        <w:r w:rsidR="003F0678">
          <w:rPr>
            <w:noProof/>
            <w:webHidden/>
          </w:rPr>
          <w:fldChar w:fldCharType="begin"/>
        </w:r>
        <w:r w:rsidR="003F0678">
          <w:rPr>
            <w:noProof/>
            <w:webHidden/>
          </w:rPr>
          <w:instrText xml:space="preserve"> PAGEREF _Toc32573466 \h </w:instrText>
        </w:r>
        <w:r w:rsidR="003F0678">
          <w:rPr>
            <w:noProof/>
            <w:webHidden/>
          </w:rPr>
        </w:r>
        <w:r w:rsidR="003F0678">
          <w:rPr>
            <w:noProof/>
            <w:webHidden/>
          </w:rPr>
          <w:fldChar w:fldCharType="separate"/>
        </w:r>
        <w:r w:rsidR="00A761A3">
          <w:rPr>
            <w:noProof/>
            <w:webHidden/>
          </w:rPr>
          <w:t>11</w:t>
        </w:r>
        <w:r w:rsidR="003F0678">
          <w:rPr>
            <w:noProof/>
            <w:webHidden/>
          </w:rPr>
          <w:fldChar w:fldCharType="end"/>
        </w:r>
      </w:hyperlink>
    </w:p>
    <w:p w14:paraId="0044115C" w14:textId="7272CF7F" w:rsidR="003F0678" w:rsidRDefault="00D93FBB">
      <w:pPr>
        <w:pStyle w:val="TOC1"/>
        <w:rPr>
          <w:rFonts w:asciiTheme="minorHAnsi" w:eastAsiaTheme="minorEastAsia" w:hAnsiTheme="minorHAnsi"/>
          <w:caps w:val="0"/>
          <w:noProof/>
          <w:sz w:val="22"/>
          <w:szCs w:val="22"/>
          <w:lang w:eastAsia="en-AU"/>
        </w:rPr>
      </w:pPr>
      <w:hyperlink w:anchor="_Toc32573467" w:history="1">
        <w:r w:rsidR="003F0678" w:rsidRPr="00C66275">
          <w:rPr>
            <w:rStyle w:val="Hyperlink"/>
            <w:rFonts w:ascii="Arial" w:hAnsi="Arial" w:cs="Arial"/>
            <w:noProof/>
          </w:rPr>
          <w:t>12.</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Costs</w:t>
        </w:r>
        <w:r w:rsidR="003F0678">
          <w:rPr>
            <w:noProof/>
            <w:webHidden/>
          </w:rPr>
          <w:tab/>
        </w:r>
        <w:r w:rsidR="003F0678">
          <w:rPr>
            <w:noProof/>
            <w:webHidden/>
          </w:rPr>
          <w:fldChar w:fldCharType="begin"/>
        </w:r>
        <w:r w:rsidR="003F0678">
          <w:rPr>
            <w:noProof/>
            <w:webHidden/>
          </w:rPr>
          <w:instrText xml:space="preserve"> PAGEREF _Toc32573467 \h </w:instrText>
        </w:r>
        <w:r w:rsidR="003F0678">
          <w:rPr>
            <w:noProof/>
            <w:webHidden/>
          </w:rPr>
        </w:r>
        <w:r w:rsidR="003F0678">
          <w:rPr>
            <w:noProof/>
            <w:webHidden/>
          </w:rPr>
          <w:fldChar w:fldCharType="separate"/>
        </w:r>
        <w:r w:rsidR="00A761A3">
          <w:rPr>
            <w:noProof/>
            <w:webHidden/>
          </w:rPr>
          <w:t>11</w:t>
        </w:r>
        <w:r w:rsidR="003F0678">
          <w:rPr>
            <w:noProof/>
            <w:webHidden/>
          </w:rPr>
          <w:fldChar w:fldCharType="end"/>
        </w:r>
      </w:hyperlink>
    </w:p>
    <w:p w14:paraId="4E5AB79C" w14:textId="45ED1579" w:rsidR="003F0678" w:rsidRDefault="00D93FBB">
      <w:pPr>
        <w:pStyle w:val="TOC1"/>
        <w:rPr>
          <w:rFonts w:asciiTheme="minorHAnsi" w:eastAsiaTheme="minorEastAsia" w:hAnsiTheme="minorHAnsi"/>
          <w:caps w:val="0"/>
          <w:noProof/>
          <w:sz w:val="22"/>
          <w:szCs w:val="22"/>
          <w:lang w:eastAsia="en-AU"/>
        </w:rPr>
      </w:pPr>
      <w:hyperlink w:anchor="_Toc32573468" w:history="1">
        <w:r w:rsidR="003F0678" w:rsidRPr="00C66275">
          <w:rPr>
            <w:rStyle w:val="Hyperlink"/>
            <w:rFonts w:ascii="Arial" w:hAnsi="Arial" w:cs="Arial"/>
            <w:noProof/>
          </w:rPr>
          <w:t>13.</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Warranties</w:t>
        </w:r>
        <w:r w:rsidR="003F0678">
          <w:rPr>
            <w:noProof/>
            <w:webHidden/>
          </w:rPr>
          <w:tab/>
        </w:r>
        <w:r w:rsidR="003F0678">
          <w:rPr>
            <w:noProof/>
            <w:webHidden/>
          </w:rPr>
          <w:fldChar w:fldCharType="begin"/>
        </w:r>
        <w:r w:rsidR="003F0678">
          <w:rPr>
            <w:noProof/>
            <w:webHidden/>
          </w:rPr>
          <w:instrText xml:space="preserve"> PAGEREF _Toc32573468 \h </w:instrText>
        </w:r>
        <w:r w:rsidR="003F0678">
          <w:rPr>
            <w:noProof/>
            <w:webHidden/>
          </w:rPr>
        </w:r>
        <w:r w:rsidR="003F0678">
          <w:rPr>
            <w:noProof/>
            <w:webHidden/>
          </w:rPr>
          <w:fldChar w:fldCharType="separate"/>
        </w:r>
        <w:r w:rsidR="00A761A3">
          <w:rPr>
            <w:noProof/>
            <w:webHidden/>
          </w:rPr>
          <w:t>11</w:t>
        </w:r>
        <w:r w:rsidR="003F0678">
          <w:rPr>
            <w:noProof/>
            <w:webHidden/>
          </w:rPr>
          <w:fldChar w:fldCharType="end"/>
        </w:r>
      </w:hyperlink>
    </w:p>
    <w:p w14:paraId="0942B691" w14:textId="2BADD4C1" w:rsidR="003F0678" w:rsidRDefault="00D93FBB">
      <w:pPr>
        <w:pStyle w:val="TOC1"/>
        <w:rPr>
          <w:rFonts w:asciiTheme="minorHAnsi" w:eastAsiaTheme="minorEastAsia" w:hAnsiTheme="minorHAnsi"/>
          <w:caps w:val="0"/>
          <w:noProof/>
          <w:sz w:val="22"/>
          <w:szCs w:val="22"/>
          <w:lang w:eastAsia="en-AU"/>
        </w:rPr>
      </w:pPr>
      <w:hyperlink w:anchor="_Toc32573469" w:history="1">
        <w:r w:rsidR="003F0678" w:rsidRPr="00C66275">
          <w:rPr>
            <w:rStyle w:val="Hyperlink"/>
            <w:rFonts w:ascii="Arial" w:hAnsi="Arial" w:cs="Arial"/>
            <w:noProof/>
          </w:rPr>
          <w:t>14.</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varying this agreement</w:t>
        </w:r>
        <w:r w:rsidR="003F0678">
          <w:rPr>
            <w:noProof/>
            <w:webHidden/>
          </w:rPr>
          <w:tab/>
        </w:r>
        <w:r w:rsidR="003F0678">
          <w:rPr>
            <w:noProof/>
            <w:webHidden/>
          </w:rPr>
          <w:fldChar w:fldCharType="begin"/>
        </w:r>
        <w:r w:rsidR="003F0678">
          <w:rPr>
            <w:noProof/>
            <w:webHidden/>
          </w:rPr>
          <w:instrText xml:space="preserve"> PAGEREF _Toc32573469 \h </w:instrText>
        </w:r>
        <w:r w:rsidR="003F0678">
          <w:rPr>
            <w:noProof/>
            <w:webHidden/>
          </w:rPr>
        </w:r>
        <w:r w:rsidR="003F0678">
          <w:rPr>
            <w:noProof/>
            <w:webHidden/>
          </w:rPr>
          <w:fldChar w:fldCharType="separate"/>
        </w:r>
        <w:r w:rsidR="00A761A3">
          <w:rPr>
            <w:noProof/>
            <w:webHidden/>
          </w:rPr>
          <w:t>12</w:t>
        </w:r>
        <w:r w:rsidR="003F0678">
          <w:rPr>
            <w:noProof/>
            <w:webHidden/>
          </w:rPr>
          <w:fldChar w:fldCharType="end"/>
        </w:r>
      </w:hyperlink>
    </w:p>
    <w:p w14:paraId="5F6280D6" w14:textId="76F225F6" w:rsidR="003F0678" w:rsidRDefault="00D93FBB">
      <w:pPr>
        <w:pStyle w:val="TOC1"/>
        <w:rPr>
          <w:rFonts w:asciiTheme="minorHAnsi" w:eastAsiaTheme="minorEastAsia" w:hAnsiTheme="minorHAnsi"/>
          <w:caps w:val="0"/>
          <w:noProof/>
          <w:sz w:val="22"/>
          <w:szCs w:val="22"/>
          <w:lang w:eastAsia="en-AU"/>
        </w:rPr>
      </w:pPr>
      <w:hyperlink w:anchor="_Toc32573470" w:history="1">
        <w:r w:rsidR="003F0678" w:rsidRPr="00C66275">
          <w:rPr>
            <w:rStyle w:val="Hyperlink"/>
            <w:rFonts w:ascii="Arial" w:hAnsi="Arial" w:cs="Arial"/>
            <w:noProof/>
          </w:rPr>
          <w:t>15.</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General</w:t>
        </w:r>
        <w:r w:rsidR="003F0678">
          <w:rPr>
            <w:noProof/>
            <w:webHidden/>
          </w:rPr>
          <w:tab/>
        </w:r>
        <w:r w:rsidR="003F0678">
          <w:rPr>
            <w:noProof/>
            <w:webHidden/>
          </w:rPr>
          <w:fldChar w:fldCharType="begin"/>
        </w:r>
        <w:r w:rsidR="003F0678">
          <w:rPr>
            <w:noProof/>
            <w:webHidden/>
          </w:rPr>
          <w:instrText xml:space="preserve"> PAGEREF _Toc32573470 \h </w:instrText>
        </w:r>
        <w:r w:rsidR="003F0678">
          <w:rPr>
            <w:noProof/>
            <w:webHidden/>
          </w:rPr>
        </w:r>
        <w:r w:rsidR="003F0678">
          <w:rPr>
            <w:noProof/>
            <w:webHidden/>
          </w:rPr>
          <w:fldChar w:fldCharType="separate"/>
        </w:r>
        <w:r w:rsidR="00A761A3">
          <w:rPr>
            <w:noProof/>
            <w:webHidden/>
          </w:rPr>
          <w:t>12</w:t>
        </w:r>
        <w:r w:rsidR="003F0678">
          <w:rPr>
            <w:noProof/>
            <w:webHidden/>
          </w:rPr>
          <w:fldChar w:fldCharType="end"/>
        </w:r>
      </w:hyperlink>
    </w:p>
    <w:p w14:paraId="60F5795E" w14:textId="24508D50" w:rsidR="003F0678" w:rsidRDefault="00D93FBB">
      <w:pPr>
        <w:pStyle w:val="TOC1"/>
        <w:rPr>
          <w:rFonts w:asciiTheme="minorHAnsi" w:eastAsiaTheme="minorEastAsia" w:hAnsiTheme="minorHAnsi"/>
          <w:caps w:val="0"/>
          <w:noProof/>
          <w:sz w:val="22"/>
          <w:szCs w:val="22"/>
          <w:lang w:eastAsia="en-AU"/>
        </w:rPr>
      </w:pPr>
      <w:hyperlink w:anchor="_Toc32573471" w:history="1">
        <w:r w:rsidR="003F0678" w:rsidRPr="00C66275">
          <w:rPr>
            <w:rStyle w:val="Hyperlink"/>
            <w:rFonts w:ascii="Arial" w:hAnsi="Arial" w:cs="Arial"/>
            <w:noProof/>
          </w:rPr>
          <w:t>16.</w:t>
        </w:r>
        <w:r w:rsidR="003F0678">
          <w:rPr>
            <w:rFonts w:asciiTheme="minorHAnsi" w:eastAsiaTheme="minorEastAsia" w:hAnsiTheme="minorHAnsi"/>
            <w:caps w:val="0"/>
            <w:noProof/>
            <w:sz w:val="22"/>
            <w:szCs w:val="22"/>
            <w:lang w:eastAsia="en-AU"/>
          </w:rPr>
          <w:tab/>
        </w:r>
        <w:r w:rsidR="003F0678" w:rsidRPr="00C66275">
          <w:rPr>
            <w:rStyle w:val="Hyperlink"/>
            <w:rFonts w:ascii="Arial" w:hAnsi="Arial" w:cs="Arial"/>
            <w:noProof/>
          </w:rPr>
          <w:t>Interpretation</w:t>
        </w:r>
        <w:r w:rsidR="003F0678">
          <w:rPr>
            <w:noProof/>
            <w:webHidden/>
          </w:rPr>
          <w:tab/>
        </w:r>
        <w:r w:rsidR="003F0678">
          <w:rPr>
            <w:noProof/>
            <w:webHidden/>
          </w:rPr>
          <w:fldChar w:fldCharType="begin"/>
        </w:r>
        <w:r w:rsidR="003F0678">
          <w:rPr>
            <w:noProof/>
            <w:webHidden/>
          </w:rPr>
          <w:instrText xml:space="preserve"> PAGEREF _Toc32573471 \h </w:instrText>
        </w:r>
        <w:r w:rsidR="003F0678">
          <w:rPr>
            <w:noProof/>
            <w:webHidden/>
          </w:rPr>
        </w:r>
        <w:r w:rsidR="003F0678">
          <w:rPr>
            <w:noProof/>
            <w:webHidden/>
          </w:rPr>
          <w:fldChar w:fldCharType="separate"/>
        </w:r>
        <w:r w:rsidR="00A761A3">
          <w:rPr>
            <w:noProof/>
            <w:webHidden/>
          </w:rPr>
          <w:t>12</w:t>
        </w:r>
        <w:r w:rsidR="003F0678">
          <w:rPr>
            <w:noProof/>
            <w:webHidden/>
          </w:rPr>
          <w:fldChar w:fldCharType="end"/>
        </w:r>
      </w:hyperlink>
    </w:p>
    <w:p w14:paraId="24AC3345" w14:textId="443DED01" w:rsidR="00DD3AA8" w:rsidRDefault="00DD3AA8" w:rsidP="00DD3AA8">
      <w:pPr>
        <w:pStyle w:val="NoSpacing"/>
      </w:pPr>
      <w:r>
        <w:fldChar w:fldCharType="end"/>
      </w:r>
    </w:p>
    <w:p w14:paraId="360D2154" w14:textId="4A09201C" w:rsidR="00E17C6E" w:rsidRDefault="00E17C6E" w:rsidP="00807B33">
      <w:pPr>
        <w:pStyle w:val="CSTxt"/>
        <w:rPr>
          <w:rFonts w:ascii="Arial" w:hAnsi="Arial" w:cs="Arial"/>
        </w:rPr>
      </w:pPr>
    </w:p>
    <w:p w14:paraId="30C45D06" w14:textId="77777777" w:rsidR="00E17C6E" w:rsidRDefault="00E17C6E" w:rsidP="00807B33">
      <w:pPr>
        <w:pStyle w:val="CSTxt"/>
        <w:rPr>
          <w:rFonts w:ascii="Arial" w:hAnsi="Arial" w:cs="Arial"/>
        </w:rPr>
      </w:pPr>
    </w:p>
    <w:p w14:paraId="783169EC" w14:textId="77777777" w:rsidR="00E17C6E" w:rsidRDefault="00E17C6E" w:rsidP="00807B33">
      <w:pPr>
        <w:pStyle w:val="CSTxt"/>
        <w:rPr>
          <w:rFonts w:ascii="Arial" w:hAnsi="Arial" w:cs="Arial"/>
        </w:rPr>
        <w:sectPr w:rsidR="00E17C6E" w:rsidSect="00913DFC">
          <w:headerReference w:type="even" r:id="rId18"/>
          <w:headerReference w:type="default" r:id="rId19"/>
          <w:footerReference w:type="default" r:id="rId20"/>
          <w:headerReference w:type="first" r:id="rId21"/>
          <w:pgSz w:w="11906" w:h="16838" w:code="9"/>
          <w:pgMar w:top="1247" w:right="1247" w:bottom="1247" w:left="1247" w:header="720" w:footer="720" w:gutter="0"/>
          <w:pgNumType w:start="1"/>
          <w:cols w:space="708"/>
          <w:docGrid w:linePitch="360"/>
        </w:sectPr>
      </w:pPr>
    </w:p>
    <w:tbl>
      <w:tblPr>
        <w:tblStyle w:val="LayoutTable"/>
        <w:tblpPr w:leftFromText="180" w:rightFromText="180" w:vertAnchor="text" w:tblpY="1"/>
        <w:tblOverlap w:val="never"/>
        <w:tblW w:w="9074" w:type="dxa"/>
        <w:tblLayout w:type="fixed"/>
        <w:tblCellMar>
          <w:left w:w="0" w:type="dxa"/>
          <w:right w:w="0" w:type="dxa"/>
        </w:tblCellMar>
        <w:tblLook w:val="04A0" w:firstRow="1" w:lastRow="0" w:firstColumn="1" w:lastColumn="0" w:noHBand="0" w:noVBand="1"/>
      </w:tblPr>
      <w:tblGrid>
        <w:gridCol w:w="9074"/>
      </w:tblGrid>
      <w:tr w:rsidR="00F55474" w:rsidRPr="00BB04D3" w14:paraId="20479186" w14:textId="77777777" w:rsidTr="00807B33">
        <w:trPr>
          <w:trHeight w:val="505"/>
        </w:trPr>
        <w:tc>
          <w:tcPr>
            <w:tcW w:w="5000" w:type="pct"/>
            <w:tcMar>
              <w:left w:w="0" w:type="nil"/>
              <w:right w:w="0" w:type="nil"/>
            </w:tcMar>
          </w:tcPr>
          <w:p w14:paraId="10EE47DD" w14:textId="77FCBDE0" w:rsidR="00F55474" w:rsidRPr="00BB04D3" w:rsidRDefault="00F55474" w:rsidP="00807B33">
            <w:pPr>
              <w:pStyle w:val="CSTxt"/>
              <w:rPr>
                <w:rFonts w:ascii="Arial" w:hAnsi="Arial" w:cs="Arial"/>
              </w:rPr>
            </w:pPr>
          </w:p>
        </w:tc>
      </w:tr>
    </w:tbl>
    <w:tbl>
      <w:tblPr>
        <w:tblStyle w:val="TableGrid"/>
        <w:tblW w:w="0" w:type="auto"/>
        <w:shd w:val="clear" w:color="auto" w:fill="00AEC5"/>
        <w:tblLook w:val="04A0" w:firstRow="1" w:lastRow="0" w:firstColumn="1" w:lastColumn="0" w:noHBand="0" w:noVBand="1"/>
      </w:tblPr>
      <w:tblGrid>
        <w:gridCol w:w="8908"/>
      </w:tblGrid>
      <w:tr w:rsidR="008C0746" w:rsidRPr="00383E1E" w14:paraId="1EE2E002" w14:textId="77777777" w:rsidTr="00940793">
        <w:tc>
          <w:tcPr>
            <w:tcW w:w="8908" w:type="dxa"/>
            <w:shd w:val="clear" w:color="auto" w:fill="000000" w:themeFill="text1"/>
          </w:tcPr>
          <w:p w14:paraId="389A9F6D" w14:textId="74FF88A1" w:rsidR="008C0746" w:rsidRPr="005C18A1" w:rsidRDefault="008D0066" w:rsidP="00940793">
            <w:pPr>
              <w:pStyle w:val="Title"/>
              <w:ind w:right="-20"/>
              <w:rPr>
                <w:rFonts w:ascii="Arial" w:hAnsi="Arial" w:cs="Arial"/>
                <w:color w:val="FFFFFF" w:themeColor="background1"/>
                <w:sz w:val="28"/>
                <w:szCs w:val="28"/>
              </w:rPr>
            </w:pPr>
            <w:bookmarkStart w:id="5" w:name="_Toc32573445"/>
            <w:bookmarkStart w:id="6" w:name="_Hlk17361793"/>
            <w:bookmarkStart w:id="7" w:name="_Hlk17186605"/>
            <w:r>
              <w:rPr>
                <w:rFonts w:ascii="Arial" w:hAnsi="Arial" w:cs="Arial"/>
                <w:color w:val="FFFFFF" w:themeColor="background1"/>
                <w:sz w:val="28"/>
                <w:szCs w:val="28"/>
              </w:rPr>
              <w:t>R</w:t>
            </w:r>
            <w:r w:rsidR="008C0746" w:rsidRPr="00383E1E">
              <w:rPr>
                <w:rFonts w:ascii="Arial" w:hAnsi="Arial" w:cs="Arial"/>
                <w:color w:val="FFFFFF" w:themeColor="background1"/>
                <w:sz w:val="28"/>
                <w:szCs w:val="28"/>
              </w:rPr>
              <w:t>EFERENCE SCHEDuLE</w:t>
            </w:r>
            <w:bookmarkEnd w:id="5"/>
          </w:p>
        </w:tc>
      </w:tr>
    </w:tbl>
    <w:p w14:paraId="00B8642D" w14:textId="77777777" w:rsidR="008C0746" w:rsidRDefault="008C0746" w:rsidP="008C0746">
      <w:pPr>
        <w:spacing w:after="0"/>
        <w:ind w:left="142"/>
        <w:rPr>
          <w:rFonts w:ascii="Arial" w:hAnsi="Arial" w:cs="Arial"/>
        </w:rPr>
      </w:pPr>
    </w:p>
    <w:tbl>
      <w:tblPr>
        <w:tblStyle w:val="TableGrid"/>
        <w:tblW w:w="0" w:type="auto"/>
        <w:shd w:val="clear" w:color="auto" w:fill="8DC63F"/>
        <w:tblLook w:val="04A0" w:firstRow="1" w:lastRow="0" w:firstColumn="1" w:lastColumn="0" w:noHBand="0" w:noVBand="1"/>
      </w:tblPr>
      <w:tblGrid>
        <w:gridCol w:w="8908"/>
      </w:tblGrid>
      <w:tr w:rsidR="00EA63B4" w:rsidRPr="00383E1E" w14:paraId="4C87FB73" w14:textId="77777777" w:rsidTr="003E653A">
        <w:tc>
          <w:tcPr>
            <w:tcW w:w="8908" w:type="dxa"/>
            <w:shd w:val="clear" w:color="auto" w:fill="8DC63F"/>
          </w:tcPr>
          <w:p w14:paraId="3C8EC77E" w14:textId="77777777" w:rsidR="00EA63B4" w:rsidRPr="00383E1E" w:rsidRDefault="00EA63B4" w:rsidP="00D467CF">
            <w:pPr>
              <w:pStyle w:val="Title"/>
              <w:numPr>
                <w:ilvl w:val="0"/>
                <w:numId w:val="36"/>
              </w:numPr>
              <w:ind w:right="-20"/>
              <w:jc w:val="left"/>
              <w:rPr>
                <w:rFonts w:ascii="Arial" w:hAnsi="Arial" w:cs="Arial"/>
                <w:color w:val="FFFFFF" w:themeColor="background1"/>
              </w:rPr>
            </w:pPr>
            <w:bookmarkStart w:id="8" w:name="_Toc32573446"/>
            <w:bookmarkEnd w:id="6"/>
            <w:r>
              <w:rPr>
                <w:rFonts w:ascii="Arial" w:hAnsi="Arial" w:cs="Arial"/>
                <w:color w:val="FFFFFF" w:themeColor="background1"/>
              </w:rPr>
              <w:t>Agreement particulars</w:t>
            </w:r>
            <w:bookmarkEnd w:id="8"/>
          </w:p>
        </w:tc>
      </w:tr>
    </w:tbl>
    <w:p w14:paraId="6B4C5875" w14:textId="77777777" w:rsidR="008C0746" w:rsidRPr="00CF3DAC" w:rsidRDefault="008C0746" w:rsidP="00B53C7C">
      <w:pPr>
        <w:spacing w:after="0"/>
        <w:rPr>
          <w:color w:val="4D4D4F"/>
        </w:rPr>
      </w:pPr>
    </w:p>
    <w:tbl>
      <w:tblPr>
        <w:tblStyle w:val="TableGrid"/>
        <w:tblW w:w="893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699"/>
      </w:tblGrid>
      <w:tr w:rsidR="00F2767A" w:rsidRPr="00DC092A" w14:paraId="53560D0F" w14:textId="77777777" w:rsidTr="00F2767A">
        <w:trPr>
          <w:cantSplit/>
        </w:trPr>
        <w:tc>
          <w:tcPr>
            <w:tcW w:w="2236" w:type="dxa"/>
            <w:tcBorders>
              <w:top w:val="single" w:sz="4" w:space="0" w:color="7F7F7F" w:themeColor="text1" w:themeTint="80"/>
            </w:tcBorders>
            <w:shd w:val="clear" w:color="auto" w:fill="4D4D4F"/>
          </w:tcPr>
          <w:p w14:paraId="33FAB4EC" w14:textId="77777777" w:rsidR="00F2767A" w:rsidRPr="00076B9A" w:rsidRDefault="00F2767A" w:rsidP="00F2767A">
            <w:pPr>
              <w:pStyle w:val="Heading1"/>
              <w:spacing w:before="120" w:after="120"/>
              <w:jc w:val="left"/>
              <w:outlineLvl w:val="0"/>
              <w:rPr>
                <w:rFonts w:ascii="Arial" w:hAnsi="Arial" w:cs="Arial"/>
                <w:bCs/>
                <w:color w:val="FFFFFF" w:themeColor="background1"/>
              </w:rPr>
            </w:pPr>
            <w:r w:rsidRPr="00076B9A">
              <w:rPr>
                <w:rFonts w:ascii="Arial" w:hAnsi="Arial" w:cs="Arial"/>
                <w:bCs/>
                <w:color w:val="FFFFFF" w:themeColor="background1"/>
              </w:rPr>
              <w:t>Item</w:t>
            </w:r>
          </w:p>
        </w:tc>
        <w:tc>
          <w:tcPr>
            <w:tcW w:w="6699" w:type="dxa"/>
            <w:tcBorders>
              <w:top w:val="single" w:sz="4" w:space="0" w:color="7F7F7F" w:themeColor="text1" w:themeTint="80"/>
              <w:left w:val="nil"/>
            </w:tcBorders>
            <w:shd w:val="clear" w:color="auto" w:fill="4D4D4F"/>
          </w:tcPr>
          <w:p w14:paraId="33FB8625" w14:textId="77777777" w:rsidR="00F2767A" w:rsidRPr="00076B9A" w:rsidRDefault="00F2767A" w:rsidP="00F2767A">
            <w:pPr>
              <w:pStyle w:val="Heading1"/>
              <w:spacing w:before="120" w:after="120"/>
              <w:jc w:val="left"/>
              <w:outlineLvl w:val="0"/>
              <w:rPr>
                <w:rFonts w:ascii="Arial" w:hAnsi="Arial" w:cs="Arial"/>
                <w:bCs/>
                <w:color w:val="FFFFFF" w:themeColor="background1"/>
                <w:highlight w:val="lightGray"/>
              </w:rPr>
            </w:pPr>
            <w:r w:rsidRPr="00076B9A">
              <w:rPr>
                <w:rFonts w:ascii="Arial" w:hAnsi="Arial" w:cs="Arial"/>
                <w:bCs/>
                <w:color w:val="FFFFFF" w:themeColor="background1"/>
              </w:rPr>
              <w:t>Particulars</w:t>
            </w:r>
          </w:p>
        </w:tc>
      </w:tr>
      <w:tr w:rsidR="00F2767A" w:rsidRPr="00BB04D3" w14:paraId="6885DB2D" w14:textId="77777777" w:rsidTr="00F2767A">
        <w:trPr>
          <w:cantSplit/>
          <w:trHeight w:val="111"/>
        </w:trPr>
        <w:tc>
          <w:tcPr>
            <w:tcW w:w="2236" w:type="dxa"/>
            <w:tcBorders>
              <w:right w:val="single" w:sz="4" w:space="0" w:color="7F7F7F" w:themeColor="text1" w:themeTint="80"/>
            </w:tcBorders>
          </w:tcPr>
          <w:p w14:paraId="273FED90" w14:textId="77777777" w:rsidR="00F2767A" w:rsidRPr="00076B9A" w:rsidRDefault="00F2767A" w:rsidP="00F2767A">
            <w:pPr>
              <w:pStyle w:val="Heading1"/>
              <w:spacing w:before="0" w:after="0"/>
              <w:jc w:val="left"/>
              <w:outlineLvl w:val="0"/>
              <w:rPr>
                <w:rFonts w:ascii="Arial" w:hAnsi="Arial" w:cs="Arial"/>
                <w:bCs/>
              </w:rPr>
            </w:pPr>
          </w:p>
        </w:tc>
        <w:tc>
          <w:tcPr>
            <w:tcW w:w="6699" w:type="dxa"/>
            <w:tcBorders>
              <w:left w:val="single" w:sz="4" w:space="0" w:color="7F7F7F" w:themeColor="text1" w:themeTint="80"/>
            </w:tcBorders>
          </w:tcPr>
          <w:p w14:paraId="5A89837B" w14:textId="77777777" w:rsidR="00F2767A" w:rsidRPr="00076B9A" w:rsidRDefault="00F2767A" w:rsidP="00F2767A">
            <w:pPr>
              <w:pStyle w:val="Heading1"/>
              <w:spacing w:before="0" w:after="0"/>
              <w:jc w:val="left"/>
              <w:outlineLvl w:val="0"/>
              <w:rPr>
                <w:rFonts w:ascii="Arial" w:hAnsi="Arial" w:cs="Arial"/>
                <w:b w:val="0"/>
                <w:bCs/>
                <w:highlight w:val="lightGray"/>
              </w:rPr>
            </w:pPr>
          </w:p>
        </w:tc>
      </w:tr>
      <w:tr w:rsidR="00247F3C" w:rsidRPr="00BB04D3" w14:paraId="01B8A16D" w14:textId="77777777" w:rsidTr="00F2767A">
        <w:trPr>
          <w:cantSplit/>
        </w:trPr>
        <w:tc>
          <w:tcPr>
            <w:tcW w:w="2236" w:type="dxa"/>
            <w:tcBorders>
              <w:bottom w:val="single" w:sz="4" w:space="0" w:color="7F7F7F" w:themeColor="text1" w:themeTint="80"/>
              <w:right w:val="single" w:sz="4" w:space="0" w:color="7F7F7F" w:themeColor="text1" w:themeTint="80"/>
            </w:tcBorders>
          </w:tcPr>
          <w:p w14:paraId="553D43B3" w14:textId="7AD6B741" w:rsidR="00247F3C" w:rsidRPr="00076B9A" w:rsidRDefault="00247F3C" w:rsidP="00F2767A">
            <w:pPr>
              <w:pStyle w:val="Heading1"/>
              <w:spacing w:before="120" w:after="120"/>
              <w:jc w:val="left"/>
              <w:outlineLvl w:val="0"/>
              <w:rPr>
                <w:rFonts w:ascii="Arial" w:hAnsi="Arial" w:cs="Arial"/>
                <w:bCs/>
              </w:rPr>
            </w:pPr>
            <w:r>
              <w:rPr>
                <w:rFonts w:ascii="Arial" w:hAnsi="Arial" w:cs="Arial"/>
                <w:bCs/>
              </w:rPr>
              <w:t>Agreement ID</w:t>
            </w:r>
          </w:p>
        </w:tc>
        <w:tc>
          <w:tcPr>
            <w:tcW w:w="6699" w:type="dxa"/>
            <w:tcBorders>
              <w:left w:val="single" w:sz="4" w:space="0" w:color="7F7F7F" w:themeColor="text1" w:themeTint="80"/>
              <w:bottom w:val="single" w:sz="4" w:space="0" w:color="7F7F7F" w:themeColor="text1" w:themeTint="80"/>
            </w:tcBorders>
          </w:tcPr>
          <w:p w14:paraId="3F7FEB18" w14:textId="77777777" w:rsidR="00247F3C" w:rsidRDefault="00247F3C" w:rsidP="00F2767A">
            <w:pPr>
              <w:pStyle w:val="Heading1"/>
              <w:spacing w:before="120" w:after="120"/>
              <w:jc w:val="left"/>
              <w:outlineLvl w:val="0"/>
              <w:rPr>
                <w:rFonts w:ascii="Arial" w:hAnsi="Arial" w:cs="Arial"/>
                <w:b w:val="0"/>
                <w:bCs/>
                <w:highlight w:val="lightGray"/>
              </w:rPr>
            </w:pPr>
            <w:r>
              <w:rPr>
                <w:rFonts w:ascii="Arial" w:hAnsi="Arial" w:cs="Arial"/>
                <w:b w:val="0"/>
                <w:bCs/>
                <w:highlight w:val="lightGray"/>
              </w:rPr>
              <w:t>[I</w:t>
            </w:r>
            <w:r w:rsidRPr="00076B9A">
              <w:rPr>
                <w:rFonts w:ascii="Arial" w:hAnsi="Arial" w:cs="Arial"/>
                <w:b w:val="0"/>
                <w:bCs/>
                <w:highlight w:val="lightGray"/>
              </w:rPr>
              <w:t xml:space="preserve">nsert the </w:t>
            </w:r>
            <w:r>
              <w:rPr>
                <w:rFonts w:ascii="Arial" w:hAnsi="Arial" w:cs="Arial"/>
                <w:b w:val="0"/>
                <w:bCs/>
                <w:highlight w:val="lightGray"/>
              </w:rPr>
              <w:t>unique number/identifier for the agreement]</w:t>
            </w:r>
          </w:p>
          <w:p w14:paraId="2A5B0AC3" w14:textId="43B2DAC7" w:rsidR="00247F3C" w:rsidRPr="00247F3C" w:rsidRDefault="00247F3C" w:rsidP="00247F3C">
            <w:pPr>
              <w:pStyle w:val="Heading2"/>
              <w:numPr>
                <w:ilvl w:val="0"/>
                <w:numId w:val="0"/>
              </w:numPr>
              <w:outlineLvl w:val="1"/>
              <w:rPr>
                <w:highlight w:val="lightGray"/>
              </w:rPr>
            </w:pPr>
          </w:p>
        </w:tc>
      </w:tr>
      <w:tr w:rsidR="00F2767A" w:rsidRPr="00BB04D3" w14:paraId="15E0C991" w14:textId="77777777" w:rsidTr="00F2767A">
        <w:trPr>
          <w:cantSplit/>
        </w:trPr>
        <w:tc>
          <w:tcPr>
            <w:tcW w:w="2236" w:type="dxa"/>
            <w:tcBorders>
              <w:bottom w:val="single" w:sz="4" w:space="0" w:color="7F7F7F" w:themeColor="text1" w:themeTint="80"/>
              <w:right w:val="single" w:sz="4" w:space="0" w:color="7F7F7F" w:themeColor="text1" w:themeTint="80"/>
            </w:tcBorders>
          </w:tcPr>
          <w:p w14:paraId="723630DA"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Agreement Date</w:t>
            </w:r>
          </w:p>
        </w:tc>
        <w:tc>
          <w:tcPr>
            <w:tcW w:w="6699" w:type="dxa"/>
            <w:tcBorders>
              <w:left w:val="single" w:sz="4" w:space="0" w:color="7F7F7F" w:themeColor="text1" w:themeTint="80"/>
              <w:bottom w:val="single" w:sz="4" w:space="0" w:color="7F7F7F" w:themeColor="text1" w:themeTint="80"/>
            </w:tcBorders>
          </w:tcPr>
          <w:p w14:paraId="23FCFD6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the date the last of the Parties executes this Agreement]</w:t>
            </w:r>
          </w:p>
          <w:p w14:paraId="3B931D88" w14:textId="77777777" w:rsidR="00F2767A" w:rsidRPr="00076B9A" w:rsidRDefault="00F2767A" w:rsidP="00F2767A">
            <w:pPr>
              <w:pStyle w:val="Heading2"/>
              <w:numPr>
                <w:ilvl w:val="0"/>
                <w:numId w:val="0"/>
              </w:numPr>
              <w:outlineLvl w:val="1"/>
              <w:rPr>
                <w:highlight w:val="lightGray"/>
              </w:rPr>
            </w:pPr>
          </w:p>
        </w:tc>
      </w:tr>
      <w:tr w:rsidR="00F2767A" w:rsidRPr="00BB04D3" w14:paraId="51C59A54"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BA18D60"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Tenure</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2FB98394" w14:textId="7777777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highlight w:val="lightGray"/>
              </w:rPr>
              <w:t xml:space="preserve">[Insert description of tenure </w:t>
            </w:r>
            <w:proofErr w:type="spellStart"/>
            <w:r w:rsidRPr="00076B9A">
              <w:rPr>
                <w:rFonts w:ascii="Arial" w:hAnsi="Arial" w:cs="Arial"/>
                <w:b w:val="0"/>
                <w:bCs/>
                <w:highlight w:val="lightGray"/>
              </w:rPr>
              <w:t>eg</w:t>
            </w:r>
            <w:proofErr w:type="spellEnd"/>
            <w:r w:rsidRPr="00076B9A">
              <w:rPr>
                <w:rFonts w:ascii="Arial" w:hAnsi="Arial" w:cs="Arial"/>
                <w:b w:val="0"/>
                <w:bCs/>
                <w:highlight w:val="lightGray"/>
              </w:rPr>
              <w:t xml:space="preserve"> PL 123]</w:t>
            </w:r>
          </w:p>
          <w:p w14:paraId="7AF98739" w14:textId="77777777" w:rsidR="00F2767A" w:rsidRPr="00076B9A" w:rsidRDefault="00F2767A" w:rsidP="00F2767A">
            <w:pPr>
              <w:pStyle w:val="Heading2"/>
              <w:numPr>
                <w:ilvl w:val="0"/>
                <w:numId w:val="0"/>
              </w:numPr>
              <w:outlineLvl w:val="1"/>
            </w:pPr>
          </w:p>
        </w:tc>
      </w:tr>
      <w:tr w:rsidR="00F2767A" w:rsidRPr="00BB04D3" w14:paraId="13528530"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24BE75D7" w14:textId="30C7682B" w:rsidR="00F2767A" w:rsidRPr="00076B9A" w:rsidRDefault="00F2767A" w:rsidP="005C0B29">
            <w:pPr>
              <w:pStyle w:val="Heading1"/>
              <w:spacing w:before="120" w:after="120"/>
              <w:jc w:val="left"/>
              <w:outlineLvl w:val="0"/>
              <w:rPr>
                <w:rFonts w:ascii="Arial" w:hAnsi="Arial" w:cs="Arial"/>
                <w:bCs/>
              </w:rPr>
            </w:pPr>
            <w:r w:rsidRPr="00076B9A">
              <w:rPr>
                <w:rFonts w:ascii="Arial" w:hAnsi="Arial" w:cs="Arial"/>
                <w:bCs/>
              </w:rPr>
              <w:t xml:space="preserve">Tenure Holder </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9BB6D1B" w14:textId="6CF406F2"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name and ACN of tenure holder]</w:t>
            </w:r>
          </w:p>
          <w:p w14:paraId="665580E5" w14:textId="486E5AC9"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Attention:</w:t>
            </w:r>
            <w:r w:rsidRPr="00076B9A">
              <w:rPr>
                <w:rFonts w:ascii="Arial" w:hAnsi="Arial" w:cs="Arial"/>
                <w:b w:val="0"/>
              </w:rPr>
              <w:t xml:space="preserve"> </w:t>
            </w:r>
            <w:r w:rsidRPr="00076B9A">
              <w:rPr>
                <w:rFonts w:ascii="Arial" w:hAnsi="Arial" w:cs="Arial"/>
                <w:b w:val="0"/>
                <w:bCs/>
                <w:highlight w:val="lightGray"/>
              </w:rPr>
              <w:t>[Insert name of contact person for notices]</w:t>
            </w:r>
          </w:p>
          <w:p w14:paraId="793EB418"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758FF3ED"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2E8DCB00"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089D3DA5" w14:textId="38A12CD5" w:rsidR="00F2767A" w:rsidRPr="00076B9A" w:rsidRDefault="00F2767A" w:rsidP="0094573B">
            <w:pPr>
              <w:pStyle w:val="Heading1"/>
              <w:spacing w:before="120" w:after="120"/>
              <w:jc w:val="left"/>
              <w:outlineLvl w:val="0"/>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tc>
      </w:tr>
      <w:tr w:rsidR="00F2767A" w:rsidRPr="00BB04D3" w14:paraId="20A2305E"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5FCC3649"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 Owner</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84B8309"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name and ABN/ACN of bore owner]</w:t>
            </w:r>
          </w:p>
          <w:p w14:paraId="43EEB50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37A4AA2F"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4321AD95"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548C2CDE" w14:textId="1A41B7A1" w:rsidR="00F2767A" w:rsidRPr="00076B9A" w:rsidRDefault="00F2767A" w:rsidP="0094573B">
            <w:pPr>
              <w:pStyle w:val="Heading1"/>
              <w:spacing w:before="120" w:after="120"/>
              <w:jc w:val="left"/>
              <w:outlineLvl w:val="0"/>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tc>
      </w:tr>
      <w:tr w:rsidR="00F2767A" w:rsidRPr="00BB04D3" w14:paraId="53C95B8E"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09265953"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Bore(s)</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24D445E4" w14:textId="33260347" w:rsidR="00297013" w:rsidRPr="00297013" w:rsidRDefault="00F2767A" w:rsidP="0094573B">
            <w:pPr>
              <w:pStyle w:val="Heading1"/>
              <w:jc w:val="left"/>
              <w:outlineLvl w:val="0"/>
              <w:rPr>
                <w:rFonts w:ascii="Arial" w:hAnsi="Arial" w:cs="Arial"/>
                <w:b w:val="0"/>
                <w:bCs/>
              </w:rPr>
            </w:pPr>
            <w:r w:rsidRPr="00DA0EB8">
              <w:rPr>
                <w:rFonts w:ascii="Arial" w:hAnsi="Arial" w:cs="Arial"/>
                <w:b w:val="0"/>
                <w:bCs/>
              </w:rPr>
              <w:t>Means the following water bore(s), as identified on the Map provided in</w:t>
            </w:r>
            <w:r w:rsidR="00F0358F" w:rsidRPr="00DA0EB8">
              <w:rPr>
                <w:rFonts w:ascii="Arial" w:hAnsi="Arial" w:cs="Arial"/>
                <w:b w:val="0"/>
                <w:bCs/>
              </w:rPr>
              <w:t xml:space="preserve"> this </w:t>
            </w:r>
            <w:r w:rsidR="0044492D">
              <w:rPr>
                <w:rFonts w:ascii="Arial" w:hAnsi="Arial" w:cs="Arial"/>
                <w:b w:val="0"/>
                <w:bCs/>
              </w:rPr>
              <w:t>A</w:t>
            </w:r>
            <w:r w:rsidR="00F0358F" w:rsidRPr="00DA0EB8">
              <w:rPr>
                <w:rFonts w:ascii="Arial" w:hAnsi="Arial" w:cs="Arial"/>
                <w:b w:val="0"/>
                <w:bCs/>
              </w:rPr>
              <w:t>greement</w:t>
            </w:r>
            <w:r w:rsidRPr="00DA0EB8">
              <w:rPr>
                <w:rFonts w:ascii="Arial" w:hAnsi="Arial" w:cs="Arial"/>
                <w:b w:val="0"/>
                <w:bCs/>
              </w:rPr>
              <w:t xml:space="preserve">, </w:t>
            </w:r>
            <w:r w:rsidR="00297013" w:rsidRPr="00297013">
              <w:rPr>
                <w:rFonts w:ascii="Arial" w:hAnsi="Arial" w:cs="Arial"/>
                <w:b w:val="0"/>
                <w:bCs/>
              </w:rPr>
              <w:t xml:space="preserve">for which the taking of or interference with water is authorised under section 363 of the Act, and being registered on the </w:t>
            </w:r>
            <w:r w:rsidR="00DA0EB8">
              <w:rPr>
                <w:rFonts w:ascii="Arial" w:hAnsi="Arial" w:cs="Arial"/>
                <w:b w:val="0"/>
                <w:bCs/>
              </w:rPr>
              <w:t xml:space="preserve">Queensland </w:t>
            </w:r>
            <w:r w:rsidR="00297013" w:rsidRPr="00297013">
              <w:rPr>
                <w:rFonts w:ascii="Arial" w:hAnsi="Arial" w:cs="Arial"/>
                <w:b w:val="0"/>
                <w:bCs/>
              </w:rPr>
              <w:t>Government’s Groundwater Database:</w:t>
            </w:r>
          </w:p>
          <w:p w14:paraId="121BE341" w14:textId="77777777" w:rsidR="00F2767A" w:rsidRPr="00297013" w:rsidRDefault="00F2767A" w:rsidP="00297013">
            <w:pPr>
              <w:pStyle w:val="Heading1"/>
              <w:widowControl w:val="0"/>
              <w:numPr>
                <w:ilvl w:val="0"/>
                <w:numId w:val="28"/>
              </w:numPr>
              <w:spacing w:before="120" w:after="120" w:line="240" w:lineRule="auto"/>
              <w:jc w:val="left"/>
              <w:outlineLvl w:val="0"/>
              <w:rPr>
                <w:rFonts w:ascii="Arial" w:hAnsi="Arial" w:cs="Arial"/>
                <w:b w:val="0"/>
                <w:bCs/>
              </w:rPr>
            </w:pPr>
            <w:r w:rsidRPr="00297013">
              <w:rPr>
                <w:rFonts w:ascii="Arial" w:hAnsi="Arial" w:cs="Arial"/>
                <w:b w:val="0"/>
                <w:bCs/>
                <w:highlight w:val="lightGray"/>
              </w:rPr>
              <w:t>[Insert bore registration numbers]</w:t>
            </w:r>
          </w:p>
          <w:p w14:paraId="52E9E17F" w14:textId="77777777" w:rsidR="00F2767A" w:rsidRPr="00076B9A" w:rsidRDefault="00F2767A" w:rsidP="00F2767A">
            <w:pPr>
              <w:pStyle w:val="Heading1"/>
              <w:widowControl w:val="0"/>
              <w:numPr>
                <w:ilvl w:val="0"/>
                <w:numId w:val="28"/>
              </w:numPr>
              <w:spacing w:before="120" w:after="120" w:line="240" w:lineRule="auto"/>
              <w:jc w:val="left"/>
              <w:outlineLvl w:val="0"/>
              <w:rPr>
                <w:rFonts w:ascii="Arial" w:hAnsi="Arial" w:cs="Arial"/>
                <w:b w:val="0"/>
                <w:bCs/>
              </w:rPr>
            </w:pPr>
            <w:r w:rsidRPr="00076B9A">
              <w:rPr>
                <w:rFonts w:ascii="Arial" w:hAnsi="Arial" w:cs="Arial"/>
                <w:b w:val="0"/>
                <w:bCs/>
                <w:highlight w:val="lightGray"/>
              </w:rPr>
              <w:t>[The list can be a single bore or multiple bores, as appropriate]</w:t>
            </w:r>
          </w:p>
          <w:p w14:paraId="717C9768" w14:textId="77777777" w:rsidR="00F2767A" w:rsidRPr="00076B9A" w:rsidRDefault="00F2767A" w:rsidP="00F2767A">
            <w:pPr>
              <w:pStyle w:val="Heading2"/>
              <w:numPr>
                <w:ilvl w:val="0"/>
                <w:numId w:val="0"/>
              </w:numPr>
              <w:outlineLvl w:val="1"/>
            </w:pPr>
          </w:p>
        </w:tc>
      </w:tr>
      <w:tr w:rsidR="00F2767A" w:rsidRPr="00BB04D3" w14:paraId="6D5AA51A"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ECA2A47"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Land</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5CC4E1DF" w14:textId="77777777" w:rsidR="00F2767A" w:rsidRPr="00076B9A" w:rsidRDefault="00F2767A" w:rsidP="00F2767A">
            <w:pPr>
              <w:pStyle w:val="Heading1"/>
              <w:spacing w:before="120" w:after="120"/>
              <w:jc w:val="left"/>
              <w:outlineLvl w:val="0"/>
              <w:rPr>
                <w:rFonts w:ascii="Arial" w:hAnsi="Arial" w:cs="Arial"/>
                <w:b w:val="0"/>
                <w:bCs/>
                <w:shd w:val="clear" w:color="auto" w:fill="FFFFFF"/>
              </w:rPr>
            </w:pPr>
            <w:r w:rsidRPr="00076B9A">
              <w:rPr>
                <w:rFonts w:ascii="Arial" w:hAnsi="Arial" w:cs="Arial"/>
                <w:b w:val="0"/>
                <w:bCs/>
              </w:rPr>
              <w:t xml:space="preserve">Lot </w:t>
            </w:r>
            <w:r w:rsidRPr="00076B9A">
              <w:rPr>
                <w:rFonts w:ascii="Arial" w:hAnsi="Arial" w:cs="Arial"/>
                <w:b w:val="0"/>
                <w:bCs/>
                <w:shd w:val="clear" w:color="auto" w:fill="D2D2D2"/>
              </w:rPr>
              <w:t>[insert</w:t>
            </w:r>
            <w:r w:rsidRPr="00076B9A">
              <w:rPr>
                <w:rFonts w:ascii="Arial" w:hAnsi="Arial" w:cs="Arial"/>
                <w:b w:val="0"/>
                <w:bCs/>
                <w:shd w:val="clear" w:color="auto" w:fill="FFFFFF"/>
              </w:rPr>
              <w:t>] on Plan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County of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Parish of </w:t>
            </w:r>
            <w:r w:rsidRPr="00076B9A">
              <w:rPr>
                <w:rFonts w:ascii="Arial" w:hAnsi="Arial" w:cs="Arial"/>
                <w:b w:val="0"/>
                <w:bCs/>
                <w:shd w:val="clear" w:color="auto" w:fill="D2D2D2"/>
              </w:rPr>
              <w:t>[insert</w:t>
            </w:r>
            <w:r w:rsidRPr="00076B9A">
              <w:rPr>
                <w:rFonts w:ascii="Arial" w:hAnsi="Arial" w:cs="Arial"/>
                <w:b w:val="0"/>
                <w:bCs/>
                <w:shd w:val="clear" w:color="auto" w:fill="FFFFFF"/>
              </w:rPr>
              <w:t>], Title Reference [</w:t>
            </w:r>
            <w:r w:rsidRPr="00076B9A">
              <w:rPr>
                <w:rFonts w:ascii="Arial" w:hAnsi="Arial" w:cs="Arial"/>
                <w:b w:val="0"/>
                <w:bCs/>
                <w:shd w:val="clear" w:color="auto" w:fill="D2D2D2"/>
              </w:rPr>
              <w:t>insert</w:t>
            </w:r>
            <w:r w:rsidRPr="00076B9A">
              <w:rPr>
                <w:rFonts w:ascii="Arial" w:hAnsi="Arial" w:cs="Arial"/>
                <w:b w:val="0"/>
                <w:bCs/>
                <w:shd w:val="clear" w:color="auto" w:fill="FFFFFF"/>
              </w:rPr>
              <w:t>].</w:t>
            </w:r>
          </w:p>
          <w:p w14:paraId="081A206D" w14:textId="77777777" w:rsidR="00F2767A" w:rsidRPr="00076B9A" w:rsidRDefault="00F2767A" w:rsidP="00F2767A">
            <w:pPr>
              <w:pStyle w:val="Heading2"/>
              <w:numPr>
                <w:ilvl w:val="0"/>
                <w:numId w:val="0"/>
              </w:numPr>
              <w:outlineLvl w:val="1"/>
            </w:pPr>
          </w:p>
        </w:tc>
      </w:tr>
      <w:tr w:rsidR="008C0746" w:rsidRPr="00BB04D3" w14:paraId="35C87CD5"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379D54F0" w14:textId="61F7CDD7" w:rsidR="008C0746" w:rsidRPr="00076B9A" w:rsidRDefault="008C0746" w:rsidP="00F2767A">
            <w:pPr>
              <w:pStyle w:val="Heading1"/>
              <w:spacing w:before="120" w:after="120"/>
              <w:jc w:val="left"/>
              <w:outlineLvl w:val="0"/>
              <w:rPr>
                <w:rFonts w:ascii="Arial" w:hAnsi="Arial" w:cs="Arial"/>
                <w:bCs/>
              </w:rPr>
            </w:pPr>
            <w:r>
              <w:rPr>
                <w:rFonts w:ascii="Arial" w:hAnsi="Arial" w:cs="Arial"/>
                <w:bCs/>
              </w:rPr>
              <w:t>Bore Assessment Outcome</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29D043DF" w14:textId="35BDF2BA" w:rsidR="008C0746" w:rsidRPr="008C0746" w:rsidRDefault="008C0746" w:rsidP="00094670">
            <w:pPr>
              <w:pStyle w:val="Levela"/>
              <w:numPr>
                <w:ilvl w:val="0"/>
                <w:numId w:val="0"/>
              </w:numPr>
              <w:rPr>
                <w:rFonts w:ascii="Arial" w:hAnsi="Arial" w:cs="Arial"/>
              </w:rPr>
            </w:pPr>
            <w:r w:rsidRPr="005C18A1">
              <w:rPr>
                <w:rFonts w:ascii="Arial" w:hAnsi="Arial" w:cs="Arial"/>
              </w:rPr>
              <w:t xml:space="preserve">The outcome of the Bore Assessment </w:t>
            </w:r>
            <w:r w:rsidR="006B77F6">
              <w:rPr>
                <w:rFonts w:ascii="Arial" w:hAnsi="Arial" w:cs="Arial"/>
              </w:rPr>
              <w:t xml:space="preserve">undertaken on </w:t>
            </w:r>
            <w:r w:rsidR="006B77F6" w:rsidRPr="0094573B">
              <w:rPr>
                <w:rFonts w:ascii="Arial" w:hAnsi="Arial" w:cs="Arial"/>
                <w:shd w:val="clear" w:color="auto" w:fill="C0C0C0" w:themeFill="accent3" w:themeFillTint="99"/>
              </w:rPr>
              <w:t>[insert date]</w:t>
            </w:r>
            <w:r w:rsidR="006B77F6">
              <w:rPr>
                <w:rFonts w:ascii="Arial" w:hAnsi="Arial" w:cs="Arial"/>
              </w:rPr>
              <w:t xml:space="preserve"> </w:t>
            </w:r>
            <w:r w:rsidRPr="005C18A1">
              <w:rPr>
                <w:rFonts w:ascii="Arial" w:hAnsi="Arial" w:cs="Arial"/>
              </w:rPr>
              <w:t>is that the Bore(s)</w:t>
            </w:r>
            <w:r w:rsidR="006B77F6">
              <w:rPr>
                <w:rFonts w:ascii="Arial" w:hAnsi="Arial" w:cs="Arial"/>
              </w:rPr>
              <w:t xml:space="preserve"> </w:t>
            </w:r>
            <w:r w:rsidR="00294ED2">
              <w:rPr>
                <w:rFonts w:ascii="Arial" w:hAnsi="Arial" w:cs="Arial"/>
              </w:rPr>
              <w:t>has</w:t>
            </w:r>
            <w:r w:rsidRPr="005C18A1">
              <w:rPr>
                <w:rFonts w:ascii="Arial" w:hAnsi="Arial" w:cs="Arial"/>
              </w:rPr>
              <w:t xml:space="preserve"> an Impaired Capacity</w:t>
            </w:r>
            <w:r>
              <w:rPr>
                <w:rFonts w:ascii="Arial" w:hAnsi="Arial" w:cs="Arial"/>
              </w:rPr>
              <w:t>.</w:t>
            </w:r>
          </w:p>
        </w:tc>
      </w:tr>
      <w:bookmarkEnd w:id="7"/>
    </w:tbl>
    <w:p w14:paraId="0A535A9A" w14:textId="32537C1D" w:rsidR="008A6949" w:rsidRDefault="008A6949" w:rsidP="008A6949">
      <w:pPr>
        <w:spacing w:after="0"/>
        <w:ind w:left="142"/>
        <w:rPr>
          <w:rFonts w:ascii="Arial" w:hAnsi="Arial" w:cs="Arial"/>
        </w:rPr>
      </w:pPr>
    </w:p>
    <w:p w14:paraId="47CD3D06" w14:textId="27AAFCE0" w:rsidR="008C0746" w:rsidRDefault="008C0746" w:rsidP="008A6949">
      <w:pPr>
        <w:spacing w:after="0"/>
        <w:ind w:left="142"/>
        <w:rPr>
          <w:rFonts w:ascii="Arial" w:hAnsi="Arial" w:cs="Arial"/>
        </w:rPr>
      </w:pPr>
    </w:p>
    <w:p w14:paraId="700C4E9D" w14:textId="77777777" w:rsidR="008C0746" w:rsidRDefault="008C0746" w:rsidP="00F2767A">
      <w:pPr>
        <w:pStyle w:val="Title"/>
        <w:rPr>
          <w:rFonts w:ascii="Arial" w:hAnsi="Arial" w:cs="Arial"/>
        </w:rPr>
        <w:sectPr w:rsidR="008C0746" w:rsidSect="00913DFC">
          <w:headerReference w:type="even" r:id="rId22"/>
          <w:headerReference w:type="default" r:id="rId23"/>
          <w:footerReference w:type="default" r:id="rId24"/>
          <w:headerReference w:type="first" r:id="rId25"/>
          <w:pgSz w:w="11906" w:h="16838" w:code="9"/>
          <w:pgMar w:top="1247" w:right="1247" w:bottom="1247" w:left="1247" w:header="720" w:footer="720" w:gutter="0"/>
          <w:pgNumType w:start="1"/>
          <w:cols w:space="708"/>
          <w:docGrid w:linePitch="360"/>
        </w:sectPr>
      </w:pPr>
      <w:bookmarkStart w:id="9" w:name="_Toc309125204"/>
      <w:bookmarkEnd w:id="9"/>
    </w:p>
    <w:tbl>
      <w:tblPr>
        <w:tblStyle w:val="TableGrid"/>
        <w:tblW w:w="0" w:type="auto"/>
        <w:tblInd w:w="-5" w:type="dxa"/>
        <w:shd w:val="clear" w:color="auto" w:fill="8DC63F"/>
        <w:tblLook w:val="04A0" w:firstRow="1" w:lastRow="0" w:firstColumn="1" w:lastColumn="0" w:noHBand="0" w:noVBand="1"/>
      </w:tblPr>
      <w:tblGrid>
        <w:gridCol w:w="9356"/>
      </w:tblGrid>
      <w:tr w:rsidR="00EA63B4" w:rsidRPr="00383E1E" w14:paraId="31F0B540" w14:textId="77777777" w:rsidTr="003E653A">
        <w:tc>
          <w:tcPr>
            <w:tcW w:w="9356" w:type="dxa"/>
            <w:shd w:val="clear" w:color="auto" w:fill="8DC63F"/>
          </w:tcPr>
          <w:p w14:paraId="7EAC456F" w14:textId="77777777" w:rsidR="00EA63B4" w:rsidRPr="00383E1E" w:rsidRDefault="00EA63B4" w:rsidP="00D467CF">
            <w:pPr>
              <w:pStyle w:val="Title"/>
              <w:numPr>
                <w:ilvl w:val="0"/>
                <w:numId w:val="36"/>
              </w:numPr>
              <w:ind w:right="-20"/>
              <w:jc w:val="left"/>
              <w:rPr>
                <w:rFonts w:ascii="Arial" w:hAnsi="Arial" w:cs="Arial"/>
                <w:color w:val="FFFFFF" w:themeColor="background1"/>
              </w:rPr>
            </w:pPr>
            <w:bookmarkStart w:id="10" w:name="_Toc32573447"/>
            <w:r>
              <w:rPr>
                <w:rFonts w:ascii="Arial" w:hAnsi="Arial" w:cs="Arial"/>
                <w:color w:val="FFFFFF" w:themeColor="background1"/>
              </w:rPr>
              <w:lastRenderedPageBreak/>
              <w:t>Make Good Measures</w:t>
            </w:r>
            <w:bookmarkEnd w:id="10"/>
          </w:p>
        </w:tc>
      </w:tr>
    </w:tbl>
    <w:p w14:paraId="7A6630BD" w14:textId="77777777" w:rsidR="00EA63B4" w:rsidRPr="008C0746" w:rsidRDefault="00EA63B4" w:rsidP="00EA63B4">
      <w:pPr>
        <w:pStyle w:val="NormalLeftAligned"/>
        <w:spacing w:after="0"/>
        <w:rPr>
          <w:rFonts w:ascii="Arial" w:hAnsi="Arial" w:cs="Arial"/>
          <w:color w:val="4D4D4F"/>
        </w:rPr>
      </w:pPr>
    </w:p>
    <w:p w14:paraId="43842091" w14:textId="3C293FAA" w:rsidR="008C0746" w:rsidRPr="009305D4" w:rsidRDefault="008C0746" w:rsidP="008C0746">
      <w:pPr>
        <w:spacing w:after="0"/>
        <w:jc w:val="left"/>
        <w:rPr>
          <w:rFonts w:ascii="Arial" w:hAnsi="Arial" w:cs="Arial"/>
        </w:rPr>
      </w:pPr>
      <w:r w:rsidRPr="009305D4">
        <w:rPr>
          <w:rFonts w:ascii="Arial" w:hAnsi="Arial" w:cs="Arial"/>
        </w:rPr>
        <w:t xml:space="preserve">This section sets out the </w:t>
      </w:r>
      <w:r w:rsidR="00963AEB" w:rsidRPr="009305D4">
        <w:rPr>
          <w:rFonts w:ascii="Arial" w:hAnsi="Arial" w:cs="Arial"/>
        </w:rPr>
        <w:t>M</w:t>
      </w:r>
      <w:r w:rsidRPr="009305D4">
        <w:rPr>
          <w:rFonts w:ascii="Arial" w:hAnsi="Arial" w:cs="Arial"/>
        </w:rPr>
        <w:t xml:space="preserve">ake </w:t>
      </w:r>
      <w:r w:rsidR="00963AEB" w:rsidRPr="009305D4">
        <w:rPr>
          <w:rFonts w:ascii="Arial" w:hAnsi="Arial" w:cs="Arial"/>
        </w:rPr>
        <w:t>G</w:t>
      </w:r>
      <w:r w:rsidRPr="009305D4">
        <w:rPr>
          <w:rFonts w:ascii="Arial" w:hAnsi="Arial" w:cs="Arial"/>
        </w:rPr>
        <w:t xml:space="preserve">ood </w:t>
      </w:r>
      <w:r w:rsidR="00963AEB" w:rsidRPr="009305D4">
        <w:rPr>
          <w:rFonts w:ascii="Arial" w:hAnsi="Arial" w:cs="Arial"/>
        </w:rPr>
        <w:t>M</w:t>
      </w:r>
      <w:r w:rsidRPr="009305D4">
        <w:rPr>
          <w:rFonts w:ascii="Arial" w:hAnsi="Arial" w:cs="Arial"/>
        </w:rPr>
        <w:t xml:space="preserve">easures that </w:t>
      </w:r>
      <w:r w:rsidR="00D41C1A" w:rsidRPr="009305D4">
        <w:rPr>
          <w:rFonts w:ascii="Arial" w:hAnsi="Arial" w:cs="Arial"/>
        </w:rPr>
        <w:t xml:space="preserve">will be provided by </w:t>
      </w:r>
      <w:r w:rsidRPr="009305D4">
        <w:rPr>
          <w:rFonts w:ascii="Arial" w:hAnsi="Arial" w:cs="Arial"/>
        </w:rPr>
        <w:t xml:space="preserve">the </w:t>
      </w:r>
      <w:r w:rsidR="005C0B29">
        <w:rPr>
          <w:rFonts w:ascii="Arial" w:hAnsi="Arial" w:cs="Arial"/>
        </w:rPr>
        <w:t>Tenure Holder</w:t>
      </w:r>
      <w:r w:rsidR="00EA63B4" w:rsidRPr="009305D4">
        <w:rPr>
          <w:rFonts w:ascii="Arial" w:hAnsi="Arial" w:cs="Arial"/>
        </w:rPr>
        <w:t xml:space="preserve"> in accordance with clause </w:t>
      </w:r>
      <w:r w:rsidR="00EA63B4" w:rsidRPr="009305D4">
        <w:rPr>
          <w:rFonts w:ascii="Arial" w:hAnsi="Arial" w:cs="Arial"/>
        </w:rPr>
        <w:fldChar w:fldCharType="begin"/>
      </w:r>
      <w:r w:rsidR="00EA63B4" w:rsidRPr="009305D4">
        <w:rPr>
          <w:rFonts w:ascii="Arial" w:hAnsi="Arial" w:cs="Arial"/>
        </w:rPr>
        <w:instrText xml:space="preserve"> REF _Ref525717286 \r \h </w:instrText>
      </w:r>
      <w:r w:rsidR="00EA63B4" w:rsidRPr="009305D4">
        <w:rPr>
          <w:rFonts w:ascii="Arial" w:hAnsi="Arial" w:cs="Arial"/>
        </w:rPr>
      </w:r>
      <w:r w:rsidR="00EA63B4" w:rsidRPr="009305D4">
        <w:rPr>
          <w:rFonts w:ascii="Arial" w:hAnsi="Arial" w:cs="Arial"/>
        </w:rPr>
        <w:fldChar w:fldCharType="separate"/>
      </w:r>
      <w:r w:rsidR="00A761A3">
        <w:rPr>
          <w:rFonts w:ascii="Arial" w:hAnsi="Arial" w:cs="Arial"/>
        </w:rPr>
        <w:t>6</w:t>
      </w:r>
      <w:r w:rsidR="00EA63B4" w:rsidRPr="009305D4">
        <w:rPr>
          <w:rFonts w:ascii="Arial" w:hAnsi="Arial" w:cs="Arial"/>
        </w:rPr>
        <w:fldChar w:fldCharType="end"/>
      </w:r>
      <w:r w:rsidR="00EA63B4" w:rsidRPr="009305D4">
        <w:rPr>
          <w:rFonts w:ascii="Arial" w:hAnsi="Arial" w:cs="Arial"/>
        </w:rPr>
        <w:t xml:space="preserve"> of the General Conditions</w:t>
      </w:r>
      <w:r w:rsidRPr="009305D4">
        <w:rPr>
          <w:rFonts w:ascii="Arial" w:hAnsi="Arial" w:cs="Arial"/>
        </w:rPr>
        <w:t xml:space="preserve">. </w:t>
      </w:r>
    </w:p>
    <w:p w14:paraId="573FFED5" w14:textId="77777777" w:rsidR="008C0746" w:rsidRPr="009305D4" w:rsidRDefault="008C0746" w:rsidP="008C0746">
      <w:pPr>
        <w:pStyle w:val="NormalLeftAligned"/>
        <w:spacing w:after="0"/>
        <w:rPr>
          <w:rFonts w:ascii="Arial" w:hAnsi="Arial" w:cs="Arial"/>
        </w:rPr>
      </w:pPr>
    </w:p>
    <w:p w14:paraId="611BF7DC" w14:textId="77777777" w:rsidR="008C0746" w:rsidRPr="00807B33" w:rsidRDefault="008C0746" w:rsidP="00D467CF">
      <w:pPr>
        <w:pStyle w:val="Level1"/>
        <w:numPr>
          <w:ilvl w:val="0"/>
          <w:numId w:val="34"/>
        </w:numPr>
        <w:spacing w:before="0" w:after="220"/>
        <w:rPr>
          <w:rFonts w:ascii="Arial" w:hAnsi="Arial" w:cs="Arial"/>
          <w:color w:val="8DC63F"/>
        </w:rPr>
      </w:pPr>
      <w:bookmarkStart w:id="11" w:name="_Toc524449325"/>
      <w:bookmarkStart w:id="12" w:name="_Toc525228480"/>
      <w:bookmarkStart w:id="13" w:name="_Toc525541863"/>
      <w:bookmarkStart w:id="14" w:name="_Toc525718442"/>
      <w:bookmarkStart w:id="15" w:name="_Toc22808487"/>
      <w:bookmarkStart w:id="16" w:name="_Toc32573448"/>
      <w:r w:rsidRPr="00807B33">
        <w:rPr>
          <w:rFonts w:ascii="Arial" w:hAnsi="Arial" w:cs="Arial"/>
          <w:color w:val="8DC63F"/>
        </w:rPr>
        <w:t>Objective</w:t>
      </w:r>
      <w:bookmarkEnd w:id="11"/>
      <w:bookmarkEnd w:id="12"/>
      <w:bookmarkEnd w:id="13"/>
      <w:bookmarkEnd w:id="14"/>
      <w:bookmarkEnd w:id="15"/>
      <w:bookmarkEnd w:id="16"/>
    </w:p>
    <w:p w14:paraId="772A4F3B" w14:textId="0E6F1E9D" w:rsidR="008C0746" w:rsidRPr="00E37AAB" w:rsidRDefault="008C0746" w:rsidP="00D467CF">
      <w:pPr>
        <w:pStyle w:val="Levela"/>
        <w:numPr>
          <w:ilvl w:val="2"/>
          <w:numId w:val="32"/>
        </w:numPr>
        <w:rPr>
          <w:rFonts w:ascii="Arial" w:hAnsi="Arial" w:cs="Arial"/>
        </w:rPr>
      </w:pPr>
      <w:bookmarkStart w:id="17" w:name="_Ref525292479"/>
      <w:bookmarkStart w:id="18" w:name="_Ref517357537"/>
      <w:r w:rsidRPr="00E37AAB">
        <w:rPr>
          <w:rFonts w:ascii="Arial" w:hAnsi="Arial" w:cs="Arial"/>
        </w:rPr>
        <w:t>The Bore(s)</w:t>
      </w:r>
      <w:r w:rsidR="00D41C1A">
        <w:rPr>
          <w:rFonts w:ascii="Arial" w:hAnsi="Arial" w:cs="Arial"/>
        </w:rPr>
        <w:t>'</w:t>
      </w:r>
      <w:r w:rsidRPr="00E37AAB">
        <w:rPr>
          <w:rFonts w:ascii="Arial" w:hAnsi="Arial" w:cs="Arial"/>
        </w:rPr>
        <w:t xml:space="preserve"> capacity </w:t>
      </w:r>
      <w:r w:rsidR="006637D3">
        <w:rPr>
          <w:rFonts w:ascii="Arial" w:hAnsi="Arial" w:cs="Arial"/>
        </w:rPr>
        <w:t>is</w:t>
      </w:r>
      <w:r w:rsidRPr="00E37AAB">
        <w:rPr>
          <w:rFonts w:ascii="Arial" w:hAnsi="Arial" w:cs="Arial"/>
        </w:rPr>
        <w:t>:</w:t>
      </w:r>
      <w:bookmarkEnd w:id="17"/>
    </w:p>
    <w:tbl>
      <w:tblPr>
        <w:tblStyle w:val="TableGrid"/>
        <w:tblW w:w="7371" w:type="dxa"/>
        <w:tblInd w:w="1413" w:type="dxa"/>
        <w:tblLook w:val="04A0" w:firstRow="1" w:lastRow="0" w:firstColumn="1" w:lastColumn="0" w:noHBand="0" w:noVBand="1"/>
      </w:tblPr>
      <w:tblGrid>
        <w:gridCol w:w="2457"/>
        <w:gridCol w:w="2457"/>
        <w:gridCol w:w="2457"/>
      </w:tblGrid>
      <w:tr w:rsidR="008C0746" w:rsidRPr="00E37AAB" w14:paraId="1FF4EE96" w14:textId="77777777" w:rsidTr="002A78E6">
        <w:tc>
          <w:tcPr>
            <w:tcW w:w="2457" w:type="dxa"/>
            <w:shd w:val="clear" w:color="auto" w:fill="4D4D4F"/>
          </w:tcPr>
          <w:p w14:paraId="2D2E7D4D" w14:textId="77777777" w:rsidR="008C0746" w:rsidRPr="00807B33" w:rsidRDefault="008C0746" w:rsidP="00940793">
            <w:pPr>
              <w:pStyle w:val="Heading1"/>
              <w:numPr>
                <w:ilvl w:val="0"/>
                <w:numId w:val="0"/>
              </w:numPr>
              <w:spacing w:before="120" w:after="120"/>
              <w:jc w:val="left"/>
              <w:outlineLvl w:val="0"/>
              <w:rPr>
                <w:rFonts w:ascii="Arial" w:hAnsi="Arial" w:cs="Arial"/>
                <w:color w:val="FFFFFF" w:themeColor="background1"/>
              </w:rPr>
            </w:pPr>
            <w:r w:rsidRPr="00807B33">
              <w:rPr>
                <w:rFonts w:ascii="Arial" w:hAnsi="Arial" w:cs="Arial"/>
                <w:color w:val="FFFFFF" w:themeColor="background1"/>
              </w:rPr>
              <w:t>Parameter</w:t>
            </w:r>
          </w:p>
        </w:tc>
        <w:tc>
          <w:tcPr>
            <w:tcW w:w="2457" w:type="dxa"/>
            <w:shd w:val="clear" w:color="auto" w:fill="4D4D4F"/>
          </w:tcPr>
          <w:p w14:paraId="6B89B7FB" w14:textId="77777777" w:rsidR="008C0746" w:rsidRPr="00807B33" w:rsidRDefault="008C0746" w:rsidP="00940793">
            <w:pPr>
              <w:pStyle w:val="Heading1"/>
              <w:numPr>
                <w:ilvl w:val="0"/>
                <w:numId w:val="0"/>
              </w:numPr>
              <w:spacing w:before="120" w:after="120"/>
              <w:jc w:val="left"/>
              <w:outlineLvl w:val="0"/>
              <w:rPr>
                <w:rFonts w:ascii="Arial" w:hAnsi="Arial" w:cs="Arial"/>
                <w:color w:val="FFFFFF" w:themeColor="background1"/>
              </w:rPr>
            </w:pPr>
            <w:r w:rsidRPr="00807B33">
              <w:rPr>
                <w:rFonts w:ascii="Arial" w:hAnsi="Arial" w:cs="Arial"/>
                <w:color w:val="FFFFFF" w:themeColor="background1"/>
              </w:rPr>
              <w:t>[INSERT BORE REGISTRATION NUMBER]</w:t>
            </w:r>
          </w:p>
        </w:tc>
        <w:tc>
          <w:tcPr>
            <w:tcW w:w="2457" w:type="dxa"/>
            <w:shd w:val="clear" w:color="auto" w:fill="4D4D4F"/>
          </w:tcPr>
          <w:p w14:paraId="1D63FD30" w14:textId="77777777" w:rsidR="008C0746" w:rsidRPr="00807B33" w:rsidRDefault="008C0746" w:rsidP="00940793">
            <w:pPr>
              <w:pStyle w:val="Heading1"/>
              <w:numPr>
                <w:ilvl w:val="0"/>
                <w:numId w:val="0"/>
              </w:numPr>
              <w:spacing w:before="120" w:after="120"/>
              <w:jc w:val="left"/>
              <w:outlineLvl w:val="0"/>
              <w:rPr>
                <w:rFonts w:ascii="Arial" w:hAnsi="Arial" w:cs="Arial"/>
                <w:color w:val="FFFFFF" w:themeColor="background1"/>
              </w:rPr>
            </w:pPr>
            <w:r w:rsidRPr="00807B33">
              <w:rPr>
                <w:rFonts w:ascii="Arial" w:hAnsi="Arial" w:cs="Arial"/>
                <w:color w:val="FFFFFF" w:themeColor="background1"/>
              </w:rPr>
              <w:t>[INSERT BORE REGISTRATION NUMBER]</w:t>
            </w:r>
          </w:p>
        </w:tc>
      </w:tr>
      <w:tr w:rsidR="008C0746" w:rsidRPr="00E37AAB" w14:paraId="22385D9F" w14:textId="77777777" w:rsidTr="002A78E6">
        <w:tc>
          <w:tcPr>
            <w:tcW w:w="2457" w:type="dxa"/>
          </w:tcPr>
          <w:p w14:paraId="1271A34C" w14:textId="77777777" w:rsidR="008C0746" w:rsidRPr="00E37AAB" w:rsidRDefault="008C0746" w:rsidP="00940793">
            <w:pPr>
              <w:pStyle w:val="Heading1"/>
              <w:numPr>
                <w:ilvl w:val="0"/>
                <w:numId w:val="0"/>
              </w:numPr>
              <w:spacing w:before="120" w:after="120"/>
              <w:jc w:val="left"/>
              <w:outlineLvl w:val="0"/>
              <w:rPr>
                <w:rFonts w:ascii="Arial" w:hAnsi="Arial" w:cs="Arial"/>
                <w:b w:val="0"/>
                <w:bCs/>
              </w:rPr>
            </w:pPr>
            <w:r w:rsidRPr="00E37AAB">
              <w:rPr>
                <w:rFonts w:ascii="Arial" w:hAnsi="Arial" w:cs="Arial"/>
                <w:b w:val="0"/>
                <w:bCs/>
              </w:rPr>
              <w:t>Bore capacity</w:t>
            </w:r>
          </w:p>
        </w:tc>
        <w:tc>
          <w:tcPr>
            <w:tcW w:w="2457" w:type="dxa"/>
          </w:tcPr>
          <w:p w14:paraId="2C9253EE" w14:textId="77777777" w:rsidR="008C0746" w:rsidRPr="00E37AAB" w:rsidRDefault="008C0746" w:rsidP="00940793">
            <w:pPr>
              <w:pStyle w:val="Heading1"/>
              <w:numPr>
                <w:ilvl w:val="0"/>
                <w:numId w:val="0"/>
              </w:numPr>
              <w:spacing w:before="120" w:after="120"/>
              <w:jc w:val="left"/>
              <w:outlineLvl w:val="0"/>
              <w:rPr>
                <w:rFonts w:ascii="Arial" w:hAnsi="Arial" w:cs="Arial"/>
                <w:b w:val="0"/>
                <w:bCs/>
              </w:rPr>
            </w:pPr>
            <w:r w:rsidRPr="00E37AAB">
              <w:rPr>
                <w:rFonts w:ascii="Arial" w:hAnsi="Arial" w:cs="Arial"/>
                <w:b w:val="0"/>
                <w:bCs/>
                <w:shd w:val="clear" w:color="auto" w:fill="D2D2D2"/>
              </w:rPr>
              <w:t>[insert</w:t>
            </w:r>
            <w:r w:rsidRPr="00E37AAB">
              <w:rPr>
                <w:rFonts w:ascii="Arial" w:hAnsi="Arial" w:cs="Arial"/>
                <w:b w:val="0"/>
                <w:bCs/>
                <w:shd w:val="clear" w:color="auto" w:fill="FFFFFF"/>
              </w:rPr>
              <w:t>] [insert unit measure]</w:t>
            </w:r>
          </w:p>
        </w:tc>
        <w:tc>
          <w:tcPr>
            <w:tcW w:w="2457" w:type="dxa"/>
          </w:tcPr>
          <w:p w14:paraId="04AAA995" w14:textId="77777777" w:rsidR="008C0746" w:rsidRPr="00E37AAB" w:rsidRDefault="008C0746" w:rsidP="00940793">
            <w:pPr>
              <w:pStyle w:val="Heading1"/>
              <w:numPr>
                <w:ilvl w:val="0"/>
                <w:numId w:val="0"/>
              </w:numPr>
              <w:spacing w:before="120" w:after="120"/>
              <w:jc w:val="left"/>
              <w:outlineLvl w:val="0"/>
              <w:rPr>
                <w:rFonts w:ascii="Arial" w:hAnsi="Arial" w:cs="Arial"/>
                <w:b w:val="0"/>
                <w:bCs/>
              </w:rPr>
            </w:pPr>
            <w:r w:rsidRPr="00E37AAB">
              <w:rPr>
                <w:rFonts w:ascii="Arial" w:hAnsi="Arial" w:cs="Arial"/>
                <w:b w:val="0"/>
                <w:bCs/>
                <w:shd w:val="clear" w:color="auto" w:fill="D2D2D2"/>
              </w:rPr>
              <w:t>[insert</w:t>
            </w:r>
            <w:r w:rsidRPr="00E37AAB">
              <w:rPr>
                <w:rFonts w:ascii="Arial" w:hAnsi="Arial" w:cs="Arial"/>
                <w:b w:val="0"/>
                <w:bCs/>
                <w:shd w:val="clear" w:color="auto" w:fill="FFFFFF"/>
              </w:rPr>
              <w:t>] [insert unit measure]</w:t>
            </w:r>
          </w:p>
        </w:tc>
      </w:tr>
      <w:tr w:rsidR="008C0746" w:rsidRPr="00E37AAB" w14:paraId="43F28771" w14:textId="77777777" w:rsidTr="002A78E6">
        <w:tc>
          <w:tcPr>
            <w:tcW w:w="7371" w:type="dxa"/>
            <w:gridSpan w:val="3"/>
            <w:tcBorders>
              <w:left w:val="nil"/>
              <w:bottom w:val="nil"/>
              <w:right w:val="nil"/>
            </w:tcBorders>
          </w:tcPr>
          <w:p w14:paraId="676C61D8" w14:textId="77777777" w:rsidR="008C0746" w:rsidRPr="00E37AAB" w:rsidRDefault="008C0746" w:rsidP="00940793">
            <w:pPr>
              <w:pStyle w:val="Heading1"/>
              <w:numPr>
                <w:ilvl w:val="0"/>
                <w:numId w:val="0"/>
              </w:numPr>
              <w:spacing w:before="120" w:after="120"/>
              <w:jc w:val="left"/>
              <w:outlineLvl w:val="0"/>
              <w:rPr>
                <w:rFonts w:ascii="Arial" w:hAnsi="Arial" w:cs="Arial"/>
                <w:b w:val="0"/>
                <w:bCs/>
                <w:shd w:val="clear" w:color="auto" w:fill="D2D2D2"/>
              </w:rPr>
            </w:pPr>
          </w:p>
        </w:tc>
      </w:tr>
    </w:tbl>
    <w:p w14:paraId="4A42CA13" w14:textId="44C744A5" w:rsidR="008C0746" w:rsidRPr="00E37AAB" w:rsidRDefault="008C0746" w:rsidP="008C0746">
      <w:pPr>
        <w:pStyle w:val="Levela"/>
        <w:rPr>
          <w:rFonts w:ascii="Arial" w:hAnsi="Arial" w:cs="Arial"/>
        </w:rPr>
      </w:pPr>
      <w:bookmarkStart w:id="19" w:name="_Ref23859030"/>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will install a new water bore (</w:t>
      </w:r>
      <w:r w:rsidRPr="00E37AAB">
        <w:rPr>
          <w:rFonts w:ascii="Arial" w:hAnsi="Arial" w:cs="Arial"/>
          <w:b/>
        </w:rPr>
        <w:t>New Bore</w:t>
      </w:r>
      <w:r w:rsidRPr="00E37AAB">
        <w:rPr>
          <w:rFonts w:ascii="Arial" w:hAnsi="Arial" w:cs="Arial"/>
        </w:rPr>
        <w:t>):</w:t>
      </w:r>
      <w:bookmarkEnd w:id="19"/>
      <w:r w:rsidRPr="00E37AAB">
        <w:rPr>
          <w:rFonts w:ascii="Arial" w:hAnsi="Arial" w:cs="Arial"/>
        </w:rPr>
        <w:t xml:space="preserve"> </w:t>
      </w:r>
    </w:p>
    <w:p w14:paraId="7F4F1470" w14:textId="5B16286E" w:rsidR="008C0746" w:rsidRPr="00E37AAB" w:rsidRDefault="008C0746" w:rsidP="008C0746">
      <w:pPr>
        <w:pStyle w:val="Leveli"/>
        <w:spacing w:after="220"/>
        <w:rPr>
          <w:rFonts w:ascii="Arial" w:hAnsi="Arial" w:cs="Arial"/>
        </w:rPr>
      </w:pPr>
      <w:r w:rsidRPr="00E37AAB">
        <w:rPr>
          <w:rFonts w:ascii="Arial" w:hAnsi="Arial" w:cs="Arial"/>
        </w:rPr>
        <w:t>with a capacity that is equivalent to or better than the Bore(s) capacity as specified in</w:t>
      </w:r>
      <w:r w:rsidR="00F0358F">
        <w:rPr>
          <w:rFonts w:ascii="Arial" w:hAnsi="Arial" w:cs="Arial"/>
        </w:rPr>
        <w:t xml:space="preserve"> </w:t>
      </w:r>
      <w:r w:rsidRPr="00E37AAB">
        <w:rPr>
          <w:rFonts w:ascii="Arial" w:hAnsi="Arial" w:cs="Arial"/>
        </w:rPr>
        <w:t xml:space="preserve">clause </w:t>
      </w:r>
      <w:r w:rsidRPr="00E37AAB">
        <w:rPr>
          <w:rFonts w:ascii="Arial" w:hAnsi="Arial" w:cs="Arial"/>
        </w:rPr>
        <w:fldChar w:fldCharType="begin"/>
      </w:r>
      <w:r w:rsidRPr="00E37AAB">
        <w:rPr>
          <w:rFonts w:ascii="Arial" w:hAnsi="Arial" w:cs="Arial"/>
        </w:rPr>
        <w:instrText xml:space="preserve"> REF _Ref525292479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1(a)</w:t>
      </w:r>
      <w:r w:rsidRPr="00E37AAB">
        <w:rPr>
          <w:rFonts w:ascii="Arial" w:hAnsi="Arial" w:cs="Arial"/>
        </w:rPr>
        <w:fldChar w:fldCharType="end"/>
      </w:r>
      <w:r w:rsidRPr="00E37AAB">
        <w:rPr>
          <w:rFonts w:ascii="Arial" w:hAnsi="Arial" w:cs="Arial"/>
        </w:rPr>
        <w:t>; and</w:t>
      </w:r>
    </w:p>
    <w:p w14:paraId="17D00F37" w14:textId="77777777" w:rsidR="008C0746" w:rsidRPr="00E37AAB" w:rsidRDefault="008C0746" w:rsidP="008C0746">
      <w:pPr>
        <w:pStyle w:val="Leveli"/>
        <w:spacing w:after="220"/>
        <w:rPr>
          <w:rFonts w:ascii="Arial" w:hAnsi="Arial" w:cs="Arial"/>
        </w:rPr>
      </w:pPr>
      <w:r w:rsidRPr="00E37AAB">
        <w:rPr>
          <w:rFonts w:ascii="Arial" w:hAnsi="Arial" w:cs="Arial"/>
        </w:rPr>
        <w:t>that supplies water of a quality suitable for the Bore(s) authorised use or purpose.</w:t>
      </w:r>
      <w:bookmarkEnd w:id="18"/>
    </w:p>
    <w:p w14:paraId="0A9B5820" w14:textId="110A3E9F" w:rsidR="006B3B19" w:rsidRPr="005A6748" w:rsidRDefault="006B3B19" w:rsidP="006B3B19">
      <w:pPr>
        <w:pStyle w:val="Levela"/>
        <w:rPr>
          <w:rFonts w:ascii="Arial" w:hAnsi="Arial" w:cs="Arial"/>
        </w:rPr>
      </w:pPr>
      <w:bookmarkStart w:id="20" w:name="_Ref517357554"/>
      <w:r w:rsidRPr="005A6748">
        <w:rPr>
          <w:rFonts w:ascii="Arial" w:hAnsi="Arial" w:cs="Arial"/>
        </w:rPr>
        <w:t xml:space="preserve">The </w:t>
      </w:r>
      <w:r w:rsidR="005C0B29">
        <w:rPr>
          <w:rFonts w:ascii="Arial" w:hAnsi="Arial" w:cs="Arial"/>
        </w:rPr>
        <w:t>Tenure Holder</w:t>
      </w:r>
      <w:r w:rsidRPr="005A6748">
        <w:rPr>
          <w:rFonts w:ascii="Arial" w:hAnsi="Arial" w:cs="Arial"/>
        </w:rPr>
        <w:t xml:space="preserve"> will obtain </w:t>
      </w:r>
      <w:r w:rsidR="00B538B7">
        <w:rPr>
          <w:rFonts w:ascii="Arial" w:hAnsi="Arial" w:cs="Arial"/>
        </w:rPr>
        <w:t xml:space="preserve">all </w:t>
      </w:r>
      <w:r w:rsidRPr="005A6748">
        <w:rPr>
          <w:rFonts w:ascii="Arial" w:hAnsi="Arial" w:cs="Arial"/>
        </w:rPr>
        <w:t xml:space="preserve">necessary </w:t>
      </w:r>
      <w:r w:rsidR="00B538B7">
        <w:rPr>
          <w:rFonts w:ascii="Arial" w:hAnsi="Arial" w:cs="Arial"/>
        </w:rPr>
        <w:t>A</w:t>
      </w:r>
      <w:r w:rsidRPr="005A6748">
        <w:rPr>
          <w:rFonts w:ascii="Arial" w:hAnsi="Arial" w:cs="Arial"/>
        </w:rPr>
        <w:t xml:space="preserve">pprovals </w:t>
      </w:r>
      <w:r w:rsidR="00B538B7">
        <w:rPr>
          <w:rFonts w:ascii="Arial" w:hAnsi="Arial" w:cs="Arial"/>
        </w:rPr>
        <w:t xml:space="preserve">for the New Bore </w:t>
      </w:r>
      <w:r w:rsidR="00E06DDB">
        <w:rPr>
          <w:rFonts w:ascii="Arial" w:hAnsi="Arial" w:cs="Arial"/>
        </w:rPr>
        <w:t xml:space="preserve">and </w:t>
      </w:r>
      <w:r w:rsidR="002942EA" w:rsidRPr="002942EA">
        <w:rPr>
          <w:rFonts w:ascii="Arial" w:hAnsi="Arial" w:cs="Arial"/>
        </w:rPr>
        <w:t xml:space="preserve">transfer </w:t>
      </w:r>
      <w:r w:rsidR="00E06DDB">
        <w:rPr>
          <w:rFonts w:ascii="Arial" w:hAnsi="Arial" w:cs="Arial"/>
        </w:rPr>
        <w:t xml:space="preserve">these Approvals </w:t>
      </w:r>
      <w:r w:rsidR="002942EA" w:rsidRPr="002942EA">
        <w:rPr>
          <w:rFonts w:ascii="Arial" w:hAnsi="Arial" w:cs="Arial"/>
        </w:rPr>
        <w:t xml:space="preserve">to the Bore Owner </w:t>
      </w:r>
      <w:r w:rsidR="001F12F6">
        <w:rPr>
          <w:rFonts w:ascii="Arial" w:hAnsi="Arial" w:cs="Arial"/>
        </w:rPr>
        <w:t>in accordance with</w:t>
      </w:r>
      <w:r w:rsidR="00B538B7">
        <w:rPr>
          <w:rFonts w:ascii="Arial" w:hAnsi="Arial" w:cs="Arial"/>
        </w:rPr>
        <w:t xml:space="preserve"> clause </w:t>
      </w:r>
      <w:r w:rsidR="00831DDF">
        <w:rPr>
          <w:rFonts w:ascii="Arial" w:hAnsi="Arial" w:cs="Arial"/>
        </w:rPr>
        <w:fldChar w:fldCharType="begin"/>
      </w:r>
      <w:r w:rsidR="00831DDF">
        <w:rPr>
          <w:rFonts w:ascii="Arial" w:hAnsi="Arial" w:cs="Arial"/>
        </w:rPr>
        <w:instrText xml:space="preserve"> REF _Ref22805996 \w \h </w:instrText>
      </w:r>
      <w:r w:rsidR="00831DDF">
        <w:rPr>
          <w:rFonts w:ascii="Arial" w:hAnsi="Arial" w:cs="Arial"/>
        </w:rPr>
        <w:fldChar w:fldCharType="separate"/>
      </w:r>
      <w:r w:rsidR="00A761A3">
        <w:rPr>
          <w:rFonts w:ascii="Arial" w:hAnsi="Arial" w:cs="Arial"/>
          <w:b/>
          <w:bCs/>
          <w:lang w:val="en-US"/>
        </w:rPr>
        <w:t>Error! Reference source not found.</w:t>
      </w:r>
      <w:r w:rsidR="00831DDF">
        <w:rPr>
          <w:rFonts w:ascii="Arial" w:hAnsi="Arial" w:cs="Arial"/>
        </w:rPr>
        <w:fldChar w:fldCharType="end"/>
      </w:r>
      <w:r w:rsidR="00B538B7">
        <w:rPr>
          <w:rFonts w:ascii="Arial" w:hAnsi="Arial" w:cs="Arial"/>
        </w:rPr>
        <w:t xml:space="preserve"> </w:t>
      </w:r>
      <w:r w:rsidR="00D41C1A">
        <w:rPr>
          <w:rFonts w:ascii="Arial" w:hAnsi="Arial" w:cs="Arial"/>
        </w:rPr>
        <w:t>below</w:t>
      </w:r>
      <w:r w:rsidR="00B538B7">
        <w:rPr>
          <w:rFonts w:ascii="Arial" w:hAnsi="Arial" w:cs="Arial"/>
        </w:rPr>
        <w:t xml:space="preserve">.  </w:t>
      </w:r>
    </w:p>
    <w:p w14:paraId="23E474A5" w14:textId="16CE07FB" w:rsidR="008C0746" w:rsidRPr="00E37AAB" w:rsidRDefault="008C0746" w:rsidP="008C0746">
      <w:pPr>
        <w:pStyle w:val="Levela"/>
        <w:rPr>
          <w:rFonts w:ascii="Arial" w:hAnsi="Arial" w:cs="Arial"/>
        </w:rPr>
      </w:pPr>
      <w:bookmarkStart w:id="21" w:name="_Ref22817171"/>
      <w:r w:rsidRPr="00E37AAB">
        <w:rPr>
          <w:rFonts w:ascii="Arial" w:hAnsi="Arial" w:cs="Arial"/>
        </w:rPr>
        <w:t xml:space="preserve">The New Bore will be drilled according to the following specifications, which may be </w:t>
      </w:r>
      <w:r w:rsidR="00071D91">
        <w:rPr>
          <w:rFonts w:ascii="Arial" w:hAnsi="Arial" w:cs="Arial"/>
        </w:rPr>
        <w:t xml:space="preserve">varied in accordance with clause </w:t>
      </w:r>
      <w:r w:rsidR="00071D91">
        <w:rPr>
          <w:rFonts w:ascii="Arial" w:hAnsi="Arial" w:cs="Arial"/>
        </w:rPr>
        <w:fldChar w:fldCharType="begin"/>
      </w:r>
      <w:r w:rsidR="00071D91">
        <w:rPr>
          <w:rFonts w:ascii="Arial" w:hAnsi="Arial" w:cs="Arial"/>
        </w:rPr>
        <w:instrText xml:space="preserve"> REF _Ref523836922 \w \h </w:instrText>
      </w:r>
      <w:r w:rsidR="00071D91">
        <w:rPr>
          <w:rFonts w:ascii="Arial" w:hAnsi="Arial" w:cs="Arial"/>
        </w:rPr>
      </w:r>
      <w:r w:rsidR="00071D91">
        <w:rPr>
          <w:rFonts w:ascii="Arial" w:hAnsi="Arial" w:cs="Arial"/>
        </w:rPr>
        <w:fldChar w:fldCharType="separate"/>
      </w:r>
      <w:r w:rsidR="00A761A3">
        <w:rPr>
          <w:rFonts w:ascii="Arial" w:hAnsi="Arial" w:cs="Arial"/>
        </w:rPr>
        <w:t>14</w:t>
      </w:r>
      <w:r w:rsidR="00071D91">
        <w:rPr>
          <w:rFonts w:ascii="Arial" w:hAnsi="Arial" w:cs="Arial"/>
        </w:rPr>
        <w:fldChar w:fldCharType="end"/>
      </w:r>
      <w:r w:rsidR="00071D91">
        <w:rPr>
          <w:rFonts w:ascii="Arial" w:hAnsi="Arial" w:cs="Arial"/>
        </w:rPr>
        <w:t xml:space="preserve"> of the General Conditions</w:t>
      </w:r>
      <w:r w:rsidRPr="00E37AAB">
        <w:rPr>
          <w:rFonts w:ascii="Arial" w:hAnsi="Arial" w:cs="Arial"/>
        </w:rPr>
        <w:t xml:space="preserve">: </w:t>
      </w:r>
      <w:r w:rsidRPr="00E37AAB">
        <w:rPr>
          <w:rFonts w:ascii="Arial" w:hAnsi="Arial" w:cs="Arial"/>
          <w:highlight w:val="lightGray"/>
        </w:rPr>
        <w:t xml:space="preserve">[Drafting note: the approximate location of the New Bore should be agreed between the Bore Owner and the </w:t>
      </w:r>
      <w:r w:rsidR="005C0B29">
        <w:rPr>
          <w:rFonts w:ascii="Arial" w:hAnsi="Arial" w:cs="Arial"/>
          <w:highlight w:val="lightGray"/>
        </w:rPr>
        <w:t>Tenure Holder</w:t>
      </w:r>
      <w:r w:rsidRPr="00E37AAB">
        <w:rPr>
          <w:rFonts w:ascii="Arial" w:hAnsi="Arial" w:cs="Arial"/>
          <w:highlight w:val="lightGray"/>
        </w:rPr>
        <w:t>]</w:t>
      </w:r>
      <w:bookmarkEnd w:id="20"/>
      <w:bookmarkEnd w:id="21"/>
    </w:p>
    <w:tbl>
      <w:tblPr>
        <w:tblStyle w:val="TableGrid"/>
        <w:tblW w:w="0" w:type="auto"/>
        <w:tblInd w:w="1413" w:type="dxa"/>
        <w:tblLook w:val="04A0" w:firstRow="1" w:lastRow="0" w:firstColumn="1" w:lastColumn="0" w:noHBand="0" w:noVBand="1"/>
      </w:tblPr>
      <w:tblGrid>
        <w:gridCol w:w="2289"/>
        <w:gridCol w:w="4918"/>
      </w:tblGrid>
      <w:tr w:rsidR="008C0746" w:rsidRPr="00807B33" w14:paraId="6A06261E" w14:textId="77777777" w:rsidTr="002A78E6">
        <w:trPr>
          <w:cantSplit/>
        </w:trPr>
        <w:tc>
          <w:tcPr>
            <w:tcW w:w="7207" w:type="dxa"/>
            <w:gridSpan w:val="2"/>
            <w:tcBorders>
              <w:top w:val="single" w:sz="4" w:space="0" w:color="auto"/>
              <w:left w:val="single" w:sz="4" w:space="0" w:color="auto"/>
              <w:bottom w:val="single" w:sz="4" w:space="0" w:color="auto"/>
              <w:right w:val="single" w:sz="4" w:space="0" w:color="auto"/>
            </w:tcBorders>
            <w:shd w:val="clear" w:color="auto" w:fill="4D4D4F"/>
          </w:tcPr>
          <w:p w14:paraId="0E5B923F" w14:textId="77777777" w:rsidR="008C0746" w:rsidRPr="00807B33" w:rsidRDefault="008C0746" w:rsidP="00940793">
            <w:pPr>
              <w:pStyle w:val="NormalIndent"/>
              <w:spacing w:before="120" w:line="260" w:lineRule="atLeast"/>
              <w:ind w:left="0"/>
              <w:jc w:val="both"/>
              <w:rPr>
                <w:rFonts w:cs="Arial"/>
                <w:b/>
                <w:bCs/>
                <w:color w:val="FFFFFF" w:themeColor="background1"/>
                <w:sz w:val="18"/>
              </w:rPr>
            </w:pPr>
            <w:r w:rsidRPr="00807B33">
              <w:rPr>
                <w:rFonts w:cs="Arial"/>
                <w:b/>
                <w:bCs/>
                <w:color w:val="FFFFFF" w:themeColor="background1"/>
                <w:sz w:val="18"/>
              </w:rPr>
              <w:t>Bore specifications</w:t>
            </w:r>
          </w:p>
        </w:tc>
      </w:tr>
      <w:tr w:rsidR="008C0746" w:rsidRPr="00E37AAB" w14:paraId="6461551C" w14:textId="77777777" w:rsidTr="002A78E6">
        <w:trPr>
          <w:cantSplit/>
        </w:trPr>
        <w:tc>
          <w:tcPr>
            <w:tcW w:w="2289" w:type="dxa"/>
            <w:tcBorders>
              <w:top w:val="single" w:sz="4" w:space="0" w:color="auto"/>
              <w:left w:val="single" w:sz="4" w:space="0" w:color="auto"/>
              <w:bottom w:val="single" w:sz="4" w:space="0" w:color="auto"/>
              <w:right w:val="single" w:sz="4" w:space="0" w:color="auto"/>
            </w:tcBorders>
            <w:hideMark/>
          </w:tcPr>
          <w:p w14:paraId="08F145B0" w14:textId="77777777" w:rsidR="008C0746" w:rsidRPr="00E37AAB" w:rsidRDefault="008C0746" w:rsidP="00940793">
            <w:pPr>
              <w:pStyle w:val="NormalIndent"/>
              <w:spacing w:before="120" w:line="260" w:lineRule="atLeast"/>
              <w:ind w:left="0"/>
              <w:rPr>
                <w:rFonts w:cs="Arial"/>
                <w:sz w:val="18"/>
              </w:rPr>
            </w:pPr>
            <w:r w:rsidRPr="00E37AAB">
              <w:rPr>
                <w:rFonts w:cs="Arial"/>
                <w:sz w:val="18"/>
              </w:rPr>
              <w:t>Bore Registration Number</w:t>
            </w:r>
          </w:p>
        </w:tc>
        <w:tc>
          <w:tcPr>
            <w:tcW w:w="4918" w:type="dxa"/>
            <w:tcBorders>
              <w:top w:val="single" w:sz="4" w:space="0" w:color="auto"/>
              <w:left w:val="single" w:sz="4" w:space="0" w:color="auto"/>
              <w:bottom w:val="single" w:sz="4" w:space="0" w:color="auto"/>
              <w:right w:val="single" w:sz="4" w:space="0" w:color="auto"/>
            </w:tcBorders>
            <w:hideMark/>
          </w:tcPr>
          <w:p w14:paraId="2B0B1CEC"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w:t>
            </w:r>
            <w:r w:rsidRPr="00E37AAB">
              <w:rPr>
                <w:rFonts w:cs="Arial"/>
                <w:sz w:val="18"/>
                <w:shd w:val="clear" w:color="auto" w:fill="D9D9D9" w:themeFill="background1" w:themeFillShade="D9"/>
              </w:rPr>
              <w:t>INSERT BORE REGISTRATION NUMBER IF KNOWN AT TIME OF AGREEMENT</w:t>
            </w:r>
            <w:r w:rsidRPr="00E37AAB">
              <w:rPr>
                <w:rFonts w:cs="Arial"/>
                <w:sz w:val="18"/>
              </w:rPr>
              <w:t>]</w:t>
            </w:r>
          </w:p>
        </w:tc>
      </w:tr>
      <w:tr w:rsidR="008C0746" w:rsidRPr="00E37AAB" w14:paraId="5B7F8E56" w14:textId="77777777" w:rsidTr="002A78E6">
        <w:trPr>
          <w:cantSplit/>
        </w:trPr>
        <w:tc>
          <w:tcPr>
            <w:tcW w:w="2289" w:type="dxa"/>
            <w:tcBorders>
              <w:top w:val="single" w:sz="4" w:space="0" w:color="auto"/>
              <w:left w:val="single" w:sz="4" w:space="0" w:color="auto"/>
              <w:bottom w:val="single" w:sz="4" w:space="0" w:color="auto"/>
              <w:right w:val="single" w:sz="4" w:space="0" w:color="auto"/>
            </w:tcBorders>
            <w:hideMark/>
          </w:tcPr>
          <w:p w14:paraId="050B090A"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Reference (if RN not known)</w:t>
            </w:r>
          </w:p>
        </w:tc>
        <w:tc>
          <w:tcPr>
            <w:tcW w:w="4918" w:type="dxa"/>
            <w:tcBorders>
              <w:top w:val="single" w:sz="4" w:space="0" w:color="auto"/>
              <w:left w:val="single" w:sz="4" w:space="0" w:color="auto"/>
              <w:bottom w:val="single" w:sz="4" w:space="0" w:color="auto"/>
              <w:right w:val="single" w:sz="4" w:space="0" w:color="auto"/>
            </w:tcBorders>
          </w:tcPr>
          <w:p w14:paraId="13666D66"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w:t>
            </w:r>
            <w:r w:rsidRPr="00E37AAB">
              <w:rPr>
                <w:rFonts w:cs="Arial"/>
                <w:sz w:val="18"/>
                <w:shd w:val="clear" w:color="auto" w:fill="D9D9D9" w:themeFill="background1" w:themeFillShade="D9"/>
              </w:rPr>
              <w:t>INSERT REFERENCE NUMBER FOR COMPANY RECORD</w:t>
            </w:r>
            <w:r w:rsidRPr="00E37AAB">
              <w:rPr>
                <w:rFonts w:cs="Arial"/>
                <w:sz w:val="18"/>
              </w:rPr>
              <w:t>]</w:t>
            </w:r>
          </w:p>
        </w:tc>
      </w:tr>
      <w:tr w:rsidR="008C0746" w:rsidRPr="00E37AAB" w14:paraId="2EF753CB" w14:textId="77777777" w:rsidTr="002A78E6">
        <w:trPr>
          <w:cantSplit/>
        </w:trPr>
        <w:tc>
          <w:tcPr>
            <w:tcW w:w="2289" w:type="dxa"/>
            <w:tcBorders>
              <w:top w:val="single" w:sz="4" w:space="0" w:color="auto"/>
              <w:left w:val="single" w:sz="4" w:space="0" w:color="auto"/>
              <w:bottom w:val="single" w:sz="4" w:space="0" w:color="auto"/>
              <w:right w:val="single" w:sz="4" w:space="0" w:color="auto"/>
            </w:tcBorders>
          </w:tcPr>
          <w:p w14:paraId="4784607E"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Bore Name</w:t>
            </w:r>
          </w:p>
        </w:tc>
        <w:tc>
          <w:tcPr>
            <w:tcW w:w="4918" w:type="dxa"/>
            <w:tcBorders>
              <w:top w:val="single" w:sz="4" w:space="0" w:color="auto"/>
              <w:left w:val="single" w:sz="4" w:space="0" w:color="auto"/>
              <w:bottom w:val="single" w:sz="4" w:space="0" w:color="auto"/>
              <w:right w:val="single" w:sz="4" w:space="0" w:color="auto"/>
            </w:tcBorders>
          </w:tcPr>
          <w:p w14:paraId="3C76A727"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w:t>
            </w:r>
            <w:r w:rsidRPr="00E37AAB">
              <w:rPr>
                <w:rFonts w:cs="Arial"/>
                <w:sz w:val="18"/>
                <w:shd w:val="clear" w:color="auto" w:fill="D9D9D9" w:themeFill="background1" w:themeFillShade="D9"/>
              </w:rPr>
              <w:t>INSERT BORE NAME PROVIDED BY BORE OWNER</w:t>
            </w:r>
            <w:r w:rsidRPr="00E37AAB">
              <w:rPr>
                <w:rFonts w:cs="Arial"/>
                <w:sz w:val="18"/>
              </w:rPr>
              <w:t>]</w:t>
            </w:r>
          </w:p>
        </w:tc>
      </w:tr>
      <w:tr w:rsidR="008C0746" w:rsidRPr="00E37AAB" w14:paraId="2CA713B3" w14:textId="77777777" w:rsidTr="002A78E6">
        <w:trPr>
          <w:cantSplit/>
        </w:trPr>
        <w:tc>
          <w:tcPr>
            <w:tcW w:w="2289" w:type="dxa"/>
            <w:tcBorders>
              <w:top w:val="single" w:sz="4" w:space="0" w:color="auto"/>
              <w:left w:val="single" w:sz="4" w:space="0" w:color="auto"/>
              <w:bottom w:val="single" w:sz="4" w:space="0" w:color="auto"/>
              <w:right w:val="single" w:sz="4" w:space="0" w:color="auto"/>
            </w:tcBorders>
          </w:tcPr>
          <w:p w14:paraId="6156574E"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Approximate Location</w:t>
            </w:r>
          </w:p>
        </w:tc>
        <w:tc>
          <w:tcPr>
            <w:tcW w:w="4918" w:type="dxa"/>
            <w:tcBorders>
              <w:top w:val="single" w:sz="4" w:space="0" w:color="auto"/>
              <w:left w:val="single" w:sz="4" w:space="0" w:color="auto"/>
              <w:bottom w:val="single" w:sz="4" w:space="0" w:color="auto"/>
              <w:right w:val="single" w:sz="4" w:space="0" w:color="auto"/>
            </w:tcBorders>
          </w:tcPr>
          <w:p w14:paraId="48602CE4" w14:textId="4D25899C" w:rsidR="008C0746" w:rsidRPr="00E37AAB" w:rsidRDefault="008C0746" w:rsidP="00940793">
            <w:pPr>
              <w:pStyle w:val="NormalIndent"/>
              <w:spacing w:before="120" w:line="260" w:lineRule="atLeast"/>
              <w:ind w:left="0"/>
              <w:jc w:val="both"/>
              <w:rPr>
                <w:rFonts w:cs="Arial"/>
                <w:sz w:val="18"/>
              </w:rPr>
            </w:pPr>
            <w:r w:rsidRPr="00E37AAB">
              <w:rPr>
                <w:rFonts w:cs="Arial"/>
                <w:sz w:val="18"/>
              </w:rPr>
              <w:t>[</w:t>
            </w:r>
            <w:r w:rsidRPr="00E37AAB">
              <w:rPr>
                <w:rFonts w:cs="Arial"/>
                <w:sz w:val="18"/>
                <w:shd w:val="clear" w:color="auto" w:fill="D9D9D9" w:themeFill="background1" w:themeFillShade="D9"/>
              </w:rPr>
              <w:t>INSERT LATITUDE</w:t>
            </w:r>
            <w:r w:rsidRPr="00E37AAB">
              <w:rPr>
                <w:rFonts w:cs="Arial"/>
                <w:sz w:val="18"/>
              </w:rPr>
              <w:t>] and [</w:t>
            </w:r>
            <w:r w:rsidRPr="00E37AAB">
              <w:rPr>
                <w:rFonts w:cs="Arial"/>
                <w:sz w:val="18"/>
                <w:shd w:val="clear" w:color="auto" w:fill="D9D9D9" w:themeFill="background1" w:themeFillShade="D9"/>
              </w:rPr>
              <w:t xml:space="preserve">INSERT LONGITUDE] </w:t>
            </w:r>
            <w:r w:rsidRPr="00E37AAB">
              <w:rPr>
                <w:rFonts w:cs="Arial"/>
                <w:sz w:val="18"/>
              </w:rPr>
              <w:t xml:space="preserve">indicated on the Map in </w:t>
            </w:r>
            <w:r w:rsidR="00F0358F">
              <w:rPr>
                <w:rFonts w:cs="Arial"/>
                <w:sz w:val="18"/>
              </w:rPr>
              <w:t>the Reference Schedule (Map)</w:t>
            </w:r>
          </w:p>
        </w:tc>
      </w:tr>
      <w:tr w:rsidR="008C0746" w:rsidRPr="00E37AAB" w14:paraId="049E6A72" w14:textId="77777777" w:rsidTr="002A78E6">
        <w:trPr>
          <w:cantSplit/>
        </w:trPr>
        <w:tc>
          <w:tcPr>
            <w:tcW w:w="2289" w:type="dxa"/>
            <w:tcBorders>
              <w:top w:val="single" w:sz="4" w:space="0" w:color="auto"/>
              <w:left w:val="single" w:sz="4" w:space="0" w:color="auto"/>
              <w:bottom w:val="single" w:sz="4" w:space="0" w:color="auto"/>
              <w:right w:val="single" w:sz="4" w:space="0" w:color="auto"/>
            </w:tcBorders>
          </w:tcPr>
          <w:p w14:paraId="20AB90F2"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Depth of the bore</w:t>
            </w:r>
          </w:p>
        </w:tc>
        <w:tc>
          <w:tcPr>
            <w:tcW w:w="4918" w:type="dxa"/>
            <w:tcBorders>
              <w:top w:val="single" w:sz="4" w:space="0" w:color="auto"/>
              <w:left w:val="single" w:sz="4" w:space="0" w:color="auto"/>
              <w:bottom w:val="single" w:sz="4" w:space="0" w:color="auto"/>
              <w:right w:val="single" w:sz="4" w:space="0" w:color="auto"/>
            </w:tcBorders>
          </w:tcPr>
          <w:p w14:paraId="70E4625C"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Approx. [</w:t>
            </w:r>
            <w:r w:rsidRPr="00E37AAB">
              <w:rPr>
                <w:rFonts w:cs="Arial"/>
                <w:sz w:val="18"/>
                <w:shd w:val="clear" w:color="auto" w:fill="D9D9D9" w:themeFill="background1" w:themeFillShade="D9"/>
              </w:rPr>
              <w:t>INSERT TARGET TOTAL DEPTH</w:t>
            </w:r>
            <w:r w:rsidRPr="00E37AAB">
              <w:rPr>
                <w:rFonts w:cs="Arial"/>
                <w:sz w:val="18"/>
              </w:rPr>
              <w:t xml:space="preserve">] </w:t>
            </w:r>
            <w:proofErr w:type="spellStart"/>
            <w:r w:rsidRPr="00E37AAB">
              <w:rPr>
                <w:rFonts w:cs="Arial"/>
                <w:sz w:val="18"/>
              </w:rPr>
              <w:t>mBGL</w:t>
            </w:r>
            <w:proofErr w:type="spellEnd"/>
          </w:p>
        </w:tc>
      </w:tr>
      <w:tr w:rsidR="008C0746" w:rsidRPr="00E37AAB" w14:paraId="50A783F5" w14:textId="77777777" w:rsidTr="002A78E6">
        <w:trPr>
          <w:cantSplit/>
        </w:trPr>
        <w:tc>
          <w:tcPr>
            <w:tcW w:w="2289" w:type="dxa"/>
            <w:tcBorders>
              <w:top w:val="single" w:sz="4" w:space="0" w:color="auto"/>
              <w:left w:val="single" w:sz="4" w:space="0" w:color="auto"/>
              <w:bottom w:val="single" w:sz="4" w:space="0" w:color="auto"/>
              <w:right w:val="single" w:sz="4" w:space="0" w:color="auto"/>
            </w:tcBorders>
            <w:hideMark/>
          </w:tcPr>
          <w:p w14:paraId="4C66572D"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Targeted formation</w:t>
            </w:r>
          </w:p>
        </w:tc>
        <w:tc>
          <w:tcPr>
            <w:tcW w:w="4918" w:type="dxa"/>
            <w:tcBorders>
              <w:top w:val="single" w:sz="4" w:space="0" w:color="auto"/>
              <w:left w:val="single" w:sz="4" w:space="0" w:color="auto"/>
              <w:bottom w:val="single" w:sz="4" w:space="0" w:color="auto"/>
              <w:right w:val="single" w:sz="4" w:space="0" w:color="auto"/>
            </w:tcBorders>
            <w:hideMark/>
          </w:tcPr>
          <w:p w14:paraId="0D2B494B" w14:textId="77777777" w:rsidR="008C0746" w:rsidRPr="00E37AAB" w:rsidRDefault="008C0746" w:rsidP="00940793">
            <w:pPr>
              <w:pStyle w:val="NormalIndent"/>
              <w:spacing w:before="120" w:line="260" w:lineRule="atLeast"/>
              <w:ind w:left="0"/>
              <w:jc w:val="both"/>
              <w:rPr>
                <w:rFonts w:cs="Arial"/>
                <w:sz w:val="18"/>
              </w:rPr>
            </w:pPr>
            <w:r w:rsidRPr="00E37AAB">
              <w:rPr>
                <w:rFonts w:cs="Arial"/>
                <w:sz w:val="18"/>
              </w:rPr>
              <w:t>[</w:t>
            </w:r>
            <w:r w:rsidRPr="00E37AAB">
              <w:rPr>
                <w:rFonts w:cs="Arial"/>
                <w:sz w:val="18"/>
                <w:shd w:val="clear" w:color="auto" w:fill="D9D9D9" w:themeFill="background1" w:themeFillShade="D9"/>
              </w:rPr>
              <w:t>INSERT FORMATION(S)</w:t>
            </w:r>
            <w:r w:rsidRPr="00E37AAB">
              <w:rPr>
                <w:rFonts w:cs="Arial"/>
                <w:sz w:val="18"/>
              </w:rPr>
              <w:t>]</w:t>
            </w:r>
          </w:p>
        </w:tc>
      </w:tr>
    </w:tbl>
    <w:p w14:paraId="457E334F" w14:textId="77777777" w:rsidR="008C0746" w:rsidRPr="00767713" w:rsidRDefault="008C0746" w:rsidP="00767713">
      <w:pPr>
        <w:tabs>
          <w:tab w:val="left" w:pos="705"/>
        </w:tabs>
        <w:spacing w:before="81"/>
        <w:rPr>
          <w:rFonts w:ascii="Arial" w:hAnsi="Arial" w:cs="Arial"/>
          <w:b/>
          <w:sz w:val="16"/>
          <w:szCs w:val="16"/>
        </w:rPr>
      </w:pPr>
    </w:p>
    <w:p w14:paraId="1583275B" w14:textId="77777777" w:rsidR="008C0746" w:rsidRPr="00807B33" w:rsidRDefault="008C0746" w:rsidP="008C0746">
      <w:pPr>
        <w:pStyle w:val="Level1"/>
        <w:spacing w:before="0" w:after="220"/>
        <w:rPr>
          <w:rFonts w:ascii="Arial" w:hAnsi="Arial" w:cs="Arial"/>
          <w:color w:val="8DC63F"/>
        </w:rPr>
      </w:pPr>
      <w:bookmarkStart w:id="22" w:name="_Toc524449326"/>
      <w:bookmarkStart w:id="23" w:name="_Toc525228481"/>
      <w:bookmarkStart w:id="24" w:name="_Toc525541864"/>
      <w:bookmarkStart w:id="25" w:name="_Toc525718443"/>
      <w:bookmarkStart w:id="26" w:name="_Toc22808488"/>
      <w:bookmarkStart w:id="27" w:name="_Toc32573449"/>
      <w:r w:rsidRPr="00807B33">
        <w:rPr>
          <w:rFonts w:ascii="Arial" w:hAnsi="Arial" w:cs="Arial"/>
          <w:color w:val="8DC63F"/>
        </w:rPr>
        <w:t>Bore Installation Activities</w:t>
      </w:r>
      <w:bookmarkEnd w:id="22"/>
      <w:bookmarkEnd w:id="23"/>
      <w:bookmarkEnd w:id="24"/>
      <w:bookmarkEnd w:id="25"/>
      <w:bookmarkEnd w:id="26"/>
      <w:bookmarkEnd w:id="27"/>
    </w:p>
    <w:p w14:paraId="638996BD" w14:textId="43224650" w:rsidR="008C0746" w:rsidRPr="00E37AAB" w:rsidRDefault="008C0746" w:rsidP="008C0746">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must consult with the Bore Owner</w:t>
      </w:r>
      <w:r w:rsidR="005A2CCC">
        <w:rPr>
          <w:rFonts w:ascii="Arial" w:hAnsi="Arial" w:cs="Arial"/>
        </w:rPr>
        <w:t xml:space="preserve"> when </w:t>
      </w:r>
      <w:r w:rsidR="001A1D2B">
        <w:rPr>
          <w:rFonts w:ascii="Arial" w:hAnsi="Arial" w:cs="Arial"/>
        </w:rPr>
        <w:t>preparing the site and</w:t>
      </w:r>
      <w:r w:rsidRPr="00E37AAB">
        <w:rPr>
          <w:rFonts w:ascii="Arial" w:hAnsi="Arial" w:cs="Arial"/>
        </w:rPr>
        <w:t xml:space="preserve"> prior to removing or relocating any infrastructure, including fencing on the Land, if such removal or relocation is required for the construction of the New Bore.  </w:t>
      </w:r>
    </w:p>
    <w:p w14:paraId="3068B1D8" w14:textId="60E93F94" w:rsidR="008C0746" w:rsidRPr="00E37AAB" w:rsidRDefault="008C0746" w:rsidP="008C0746">
      <w:pPr>
        <w:pStyle w:val="Levela"/>
        <w:rPr>
          <w:rFonts w:ascii="Arial" w:hAnsi="Arial" w:cs="Arial"/>
        </w:rPr>
      </w:pPr>
      <w:r w:rsidRPr="00E37AAB">
        <w:rPr>
          <w:rFonts w:ascii="Arial" w:hAnsi="Arial" w:cs="Arial"/>
        </w:rPr>
        <w:t xml:space="preserve">If the </w:t>
      </w:r>
      <w:r w:rsidR="005C0B29">
        <w:rPr>
          <w:rFonts w:ascii="Arial" w:hAnsi="Arial" w:cs="Arial"/>
        </w:rPr>
        <w:t>Tenure Holder</w:t>
      </w:r>
      <w:r w:rsidRPr="00E37AAB">
        <w:rPr>
          <w:rFonts w:ascii="Arial" w:hAnsi="Arial" w:cs="Arial"/>
        </w:rPr>
        <w:t xml:space="preserve"> considers it necessary to mitigate any adverse impacts to livestock as a result of the removal of fencing, it will install temporary fencing solutions during the period of constructing the New Bore to mitigate such impacts.</w:t>
      </w:r>
    </w:p>
    <w:p w14:paraId="3B7B7580" w14:textId="77777777" w:rsidR="008C0746" w:rsidRPr="00E37AAB" w:rsidRDefault="008C0746" w:rsidP="008C0746">
      <w:pPr>
        <w:pStyle w:val="Levela"/>
        <w:rPr>
          <w:rFonts w:ascii="Arial" w:hAnsi="Arial" w:cs="Arial"/>
        </w:rPr>
      </w:pPr>
      <w:r w:rsidRPr="00E37AAB">
        <w:rPr>
          <w:rFonts w:ascii="Arial" w:hAnsi="Arial" w:cs="Arial"/>
        </w:rPr>
        <w:lastRenderedPageBreak/>
        <w:t>The construction and handover of the New Bore will be undertaken in four stages:</w:t>
      </w:r>
    </w:p>
    <w:p w14:paraId="0A5774AA" w14:textId="77777777" w:rsidR="008C0746" w:rsidRPr="00E37AAB" w:rsidRDefault="008C0746" w:rsidP="008C0746">
      <w:pPr>
        <w:pStyle w:val="Leveli"/>
        <w:spacing w:after="220"/>
        <w:rPr>
          <w:rFonts w:ascii="Arial" w:hAnsi="Arial" w:cs="Arial"/>
        </w:rPr>
      </w:pPr>
      <w:r w:rsidRPr="00E37AAB">
        <w:rPr>
          <w:rFonts w:ascii="Arial" w:hAnsi="Arial" w:cs="Arial"/>
        </w:rPr>
        <w:t>Stage 1: Bore drilling and installation</w:t>
      </w:r>
    </w:p>
    <w:p w14:paraId="582343F8" w14:textId="68E42D45" w:rsidR="008C0746" w:rsidRPr="00E37AAB" w:rsidRDefault="008C0746" w:rsidP="008C0746">
      <w:pPr>
        <w:pStyle w:val="LevelA0"/>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will drill and construct the New Bore in accordance with </w:t>
      </w:r>
      <w:r w:rsidR="00E1428A">
        <w:rPr>
          <w:rFonts w:ascii="Arial" w:hAnsi="Arial" w:cs="Arial"/>
        </w:rPr>
        <w:t xml:space="preserve">the </w:t>
      </w:r>
      <w:r w:rsidR="00E1428A" w:rsidRPr="00E1428A">
        <w:rPr>
          <w:rFonts w:ascii="Arial" w:hAnsi="Arial" w:cs="Arial"/>
        </w:rPr>
        <w:t xml:space="preserve">Queensland </w:t>
      </w:r>
      <w:r w:rsidR="00B314D6">
        <w:rPr>
          <w:rFonts w:ascii="Arial" w:hAnsi="Arial" w:cs="Arial"/>
        </w:rPr>
        <w:t>g</w:t>
      </w:r>
      <w:r w:rsidR="00E1428A" w:rsidRPr="00E1428A">
        <w:rPr>
          <w:rFonts w:ascii="Arial" w:hAnsi="Arial" w:cs="Arial"/>
        </w:rPr>
        <w:t xml:space="preserve">overnment’s </w:t>
      </w:r>
      <w:r w:rsidR="00E54613">
        <w:rPr>
          <w:rFonts w:ascii="Arial" w:hAnsi="Arial" w:cs="Arial"/>
        </w:rPr>
        <w:t>‘</w:t>
      </w:r>
      <w:r w:rsidR="00E54613" w:rsidRPr="00E54613">
        <w:rPr>
          <w:rFonts w:ascii="Arial" w:hAnsi="Arial" w:cs="Arial"/>
          <w:i/>
          <w:iCs/>
        </w:rPr>
        <w:t>C</w:t>
      </w:r>
      <w:r w:rsidR="00E1428A" w:rsidRPr="00E54613">
        <w:rPr>
          <w:rFonts w:ascii="Arial" w:hAnsi="Arial" w:cs="Arial"/>
          <w:i/>
          <w:iCs/>
        </w:rPr>
        <w:t xml:space="preserve">ode of </w:t>
      </w:r>
      <w:r w:rsidR="00E54613" w:rsidRPr="00E54613">
        <w:rPr>
          <w:rFonts w:ascii="Arial" w:hAnsi="Arial" w:cs="Arial"/>
          <w:i/>
          <w:iCs/>
        </w:rPr>
        <w:t>P</w:t>
      </w:r>
      <w:r w:rsidR="00E1428A" w:rsidRPr="00E54613">
        <w:rPr>
          <w:rFonts w:ascii="Arial" w:hAnsi="Arial" w:cs="Arial"/>
          <w:i/>
          <w:iCs/>
        </w:rPr>
        <w:t>ractice for the construction and abandonment of petroleum wells and associated bores in Queensland</w:t>
      </w:r>
      <w:r w:rsidR="00E54613">
        <w:rPr>
          <w:rFonts w:ascii="Arial" w:hAnsi="Arial" w:cs="Arial"/>
        </w:rPr>
        <w:t>’</w:t>
      </w:r>
      <w:r w:rsidRPr="00E37AAB">
        <w:rPr>
          <w:rFonts w:ascii="Arial" w:hAnsi="Arial" w:cs="Arial"/>
        </w:rPr>
        <w:t xml:space="preserve"> (as updated from time to time)</w:t>
      </w:r>
      <w:r w:rsidR="00831DDF">
        <w:rPr>
          <w:rFonts w:ascii="Arial" w:hAnsi="Arial" w:cs="Arial"/>
        </w:rPr>
        <w:t>.</w:t>
      </w:r>
    </w:p>
    <w:p w14:paraId="5BF3735C" w14:textId="72CC5CE7" w:rsidR="008C0746" w:rsidRPr="00E37AAB" w:rsidRDefault="008C0746" w:rsidP="008C0746">
      <w:pPr>
        <w:pStyle w:val="LevelA0"/>
        <w:rPr>
          <w:rFonts w:ascii="Arial" w:hAnsi="Arial" w:cs="Arial"/>
        </w:rPr>
      </w:pPr>
      <w:r w:rsidRPr="00E37AAB">
        <w:rPr>
          <w:rFonts w:ascii="Arial" w:hAnsi="Arial" w:cs="Arial"/>
        </w:rPr>
        <w:t xml:space="preserve">Where relevant, </w:t>
      </w:r>
      <w:r w:rsidR="00071D91">
        <w:rPr>
          <w:rFonts w:ascii="Arial" w:hAnsi="Arial" w:cs="Arial"/>
        </w:rPr>
        <w:t xml:space="preserve">the </w:t>
      </w:r>
      <w:r w:rsidR="005C0B29">
        <w:rPr>
          <w:rFonts w:ascii="Arial" w:hAnsi="Arial" w:cs="Arial"/>
        </w:rPr>
        <w:t>Tenure Holder</w:t>
      </w:r>
      <w:r w:rsidR="00071D91">
        <w:rPr>
          <w:rFonts w:ascii="Arial" w:hAnsi="Arial" w:cs="Arial"/>
        </w:rPr>
        <w:t xml:space="preserve"> will also </w:t>
      </w:r>
      <w:r w:rsidRPr="00E37AAB">
        <w:rPr>
          <w:rFonts w:ascii="Arial" w:hAnsi="Arial" w:cs="Arial"/>
        </w:rPr>
        <w:t xml:space="preserve">adhere to additional requirements for bores within the Great Artesian Basin in accordance with </w:t>
      </w:r>
      <w:r w:rsidRPr="00E37AAB">
        <w:rPr>
          <w:rFonts w:ascii="Arial" w:hAnsi="Arial" w:cs="Arial"/>
          <w:i/>
        </w:rPr>
        <w:t>Minimum standards for the construction and reconditioning of water bores that intersect the sediments of artesian basins in Queensland</w:t>
      </w:r>
      <w:r w:rsidRPr="00E37AAB">
        <w:rPr>
          <w:rFonts w:ascii="Arial" w:hAnsi="Arial" w:cs="Arial"/>
        </w:rPr>
        <w:t xml:space="preserve"> (as updated from time to time) and associated relevant documents</w:t>
      </w:r>
    </w:p>
    <w:p w14:paraId="23053DE2" w14:textId="2C949B91" w:rsidR="008C0746" w:rsidRPr="00E37AAB" w:rsidRDefault="008C0746" w:rsidP="008C0746">
      <w:pPr>
        <w:pStyle w:val="LevelA0"/>
        <w:rPr>
          <w:rFonts w:ascii="Arial" w:hAnsi="Arial" w:cs="Arial"/>
        </w:rPr>
      </w:pPr>
      <w:r w:rsidRPr="00E37AAB">
        <w:rPr>
          <w:rFonts w:ascii="Arial" w:hAnsi="Arial" w:cs="Arial"/>
        </w:rPr>
        <w:t xml:space="preserve">The New Bore </w:t>
      </w:r>
      <w:r w:rsidR="00071D91">
        <w:rPr>
          <w:rFonts w:ascii="Arial" w:hAnsi="Arial" w:cs="Arial"/>
        </w:rPr>
        <w:t xml:space="preserve">must comply </w:t>
      </w:r>
      <w:r w:rsidRPr="00E37AAB">
        <w:rPr>
          <w:rFonts w:ascii="Arial" w:hAnsi="Arial" w:cs="Arial"/>
        </w:rPr>
        <w:t xml:space="preserve">with clause </w:t>
      </w:r>
      <w:r w:rsidR="00071D91">
        <w:rPr>
          <w:rFonts w:ascii="Arial" w:hAnsi="Arial" w:cs="Arial"/>
        </w:rPr>
        <w:fldChar w:fldCharType="begin"/>
      </w:r>
      <w:r w:rsidR="00071D91">
        <w:rPr>
          <w:rFonts w:ascii="Arial" w:hAnsi="Arial" w:cs="Arial"/>
        </w:rPr>
        <w:instrText xml:space="preserve"> REF _Ref22817171 \w \h </w:instrText>
      </w:r>
      <w:r w:rsidR="00071D91">
        <w:rPr>
          <w:rFonts w:ascii="Arial" w:hAnsi="Arial" w:cs="Arial"/>
        </w:rPr>
      </w:r>
      <w:r w:rsidR="00071D91">
        <w:rPr>
          <w:rFonts w:ascii="Arial" w:hAnsi="Arial" w:cs="Arial"/>
        </w:rPr>
        <w:fldChar w:fldCharType="separate"/>
      </w:r>
      <w:r w:rsidR="00A761A3">
        <w:rPr>
          <w:rFonts w:ascii="Arial" w:hAnsi="Arial" w:cs="Arial"/>
        </w:rPr>
        <w:t>1(d)</w:t>
      </w:r>
      <w:r w:rsidR="00071D91">
        <w:rPr>
          <w:rFonts w:ascii="Arial" w:hAnsi="Arial" w:cs="Arial"/>
        </w:rPr>
        <w:fldChar w:fldCharType="end"/>
      </w:r>
      <w:r w:rsidR="00071D91">
        <w:rPr>
          <w:rFonts w:ascii="Arial" w:hAnsi="Arial" w:cs="Arial"/>
        </w:rPr>
        <w:t xml:space="preserve"> above</w:t>
      </w:r>
      <w:r w:rsidRPr="00E37AAB">
        <w:rPr>
          <w:rFonts w:ascii="Arial" w:hAnsi="Arial" w:cs="Arial"/>
        </w:rPr>
        <w:t>.</w:t>
      </w:r>
    </w:p>
    <w:p w14:paraId="1B23DC5F" w14:textId="31E1C811" w:rsidR="008C0746" w:rsidRPr="00E37AAB" w:rsidRDefault="008C0746" w:rsidP="008C0746">
      <w:pPr>
        <w:pStyle w:val="LevelA0"/>
        <w:rPr>
          <w:rFonts w:ascii="Arial" w:hAnsi="Arial" w:cs="Arial"/>
        </w:rPr>
      </w:pPr>
      <w:r w:rsidRPr="00E37AAB">
        <w:rPr>
          <w:rFonts w:ascii="Arial" w:hAnsi="Arial" w:cs="Arial"/>
        </w:rPr>
        <w:t xml:space="preserve">Actual total depth will be determined on site by a qualified hydrogeologist provided by the </w:t>
      </w:r>
      <w:r w:rsidR="005C0B29">
        <w:rPr>
          <w:rFonts w:ascii="Arial" w:hAnsi="Arial" w:cs="Arial"/>
        </w:rPr>
        <w:t>Tenure Holder</w:t>
      </w:r>
      <w:r w:rsidRPr="00E37AAB">
        <w:rPr>
          <w:rFonts w:ascii="Arial" w:hAnsi="Arial" w:cs="Arial"/>
        </w:rPr>
        <w:t>.</w:t>
      </w:r>
    </w:p>
    <w:p w14:paraId="49C9F71C" w14:textId="77777777" w:rsidR="008C0746" w:rsidRPr="00E37AAB" w:rsidRDefault="008C0746" w:rsidP="008C0746">
      <w:pPr>
        <w:pStyle w:val="Leveli"/>
        <w:spacing w:after="220"/>
        <w:rPr>
          <w:rFonts w:ascii="Arial" w:hAnsi="Arial" w:cs="Arial"/>
        </w:rPr>
      </w:pPr>
      <w:r w:rsidRPr="00E37AAB">
        <w:rPr>
          <w:rFonts w:ascii="Arial" w:hAnsi="Arial" w:cs="Arial"/>
        </w:rPr>
        <w:t>Stage 2: Testing</w:t>
      </w:r>
    </w:p>
    <w:p w14:paraId="6419DBC4" w14:textId="492AFE7B" w:rsidR="008C0746" w:rsidRPr="00E37AAB" w:rsidRDefault="008C0746" w:rsidP="008C0746">
      <w:pPr>
        <w:pStyle w:val="LevelA0"/>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will conduct or commission a pumping test on the New Bore in accordance with the Australian Standard AS 2368-1990 Test Pumping of Water Wells, including:</w:t>
      </w:r>
    </w:p>
    <w:p w14:paraId="4F10CBF0" w14:textId="77777777" w:rsidR="008C0746" w:rsidRPr="00E37AAB" w:rsidRDefault="008C0746" w:rsidP="00D467CF">
      <w:pPr>
        <w:pStyle w:val="LevelA0"/>
        <w:numPr>
          <w:ilvl w:val="5"/>
          <w:numId w:val="33"/>
        </w:numPr>
        <w:rPr>
          <w:rFonts w:ascii="Arial" w:hAnsi="Arial" w:cs="Arial"/>
        </w:rPr>
      </w:pPr>
      <w:r w:rsidRPr="00E37AAB">
        <w:rPr>
          <w:rFonts w:ascii="Arial" w:hAnsi="Arial" w:cs="Arial"/>
        </w:rPr>
        <w:t>a step drawdown test to evaluate the New Bore's efficiency and to select a suitable pumping rate for the constant rate test; and</w:t>
      </w:r>
    </w:p>
    <w:p w14:paraId="526C98F1" w14:textId="77777777" w:rsidR="008C0746" w:rsidRPr="00E37AAB" w:rsidRDefault="008C0746" w:rsidP="00D467CF">
      <w:pPr>
        <w:pStyle w:val="Levelaa"/>
        <w:numPr>
          <w:ilvl w:val="5"/>
          <w:numId w:val="33"/>
        </w:numPr>
        <w:rPr>
          <w:rFonts w:ascii="Arial" w:hAnsi="Arial" w:cs="Arial"/>
        </w:rPr>
      </w:pPr>
      <w:r w:rsidRPr="00E37AAB">
        <w:rPr>
          <w:rFonts w:ascii="Arial" w:hAnsi="Arial" w:cs="Arial"/>
        </w:rPr>
        <w:t>a constant rate test to determine the aquifer parameters and evaluate the long-term groundwater drawdown within the New Bore.</w:t>
      </w:r>
    </w:p>
    <w:p w14:paraId="0B48C651" w14:textId="77777777" w:rsidR="00D467CF" w:rsidRDefault="008C0746" w:rsidP="008C0746">
      <w:pPr>
        <w:pStyle w:val="LevelA0"/>
        <w:rPr>
          <w:rFonts w:ascii="Arial" w:hAnsi="Arial" w:cs="Arial"/>
        </w:rPr>
      </w:pPr>
      <w:r w:rsidRPr="00E37AAB">
        <w:rPr>
          <w:rFonts w:ascii="Arial" w:hAnsi="Arial" w:cs="Arial"/>
        </w:rPr>
        <w:t xml:space="preserve">Water samples will be collected by the </w:t>
      </w:r>
      <w:r w:rsidR="005C0B29">
        <w:rPr>
          <w:rFonts w:ascii="Arial" w:hAnsi="Arial" w:cs="Arial"/>
        </w:rPr>
        <w:t>Tenure Holder</w:t>
      </w:r>
      <w:r w:rsidR="00D467CF">
        <w:rPr>
          <w:rFonts w:ascii="Arial" w:hAnsi="Arial" w:cs="Arial"/>
        </w:rPr>
        <w:t>:</w:t>
      </w:r>
      <w:r w:rsidRPr="00E37AAB">
        <w:rPr>
          <w:rFonts w:ascii="Arial" w:hAnsi="Arial" w:cs="Arial"/>
        </w:rPr>
        <w:t xml:space="preserve"> </w:t>
      </w:r>
    </w:p>
    <w:p w14:paraId="2B343ED4" w14:textId="280CB5D7" w:rsidR="008C0746" w:rsidRPr="00D467CF" w:rsidRDefault="008C0746" w:rsidP="00D467CF">
      <w:pPr>
        <w:pStyle w:val="Levelaa"/>
        <w:numPr>
          <w:ilvl w:val="5"/>
          <w:numId w:val="49"/>
        </w:numPr>
        <w:rPr>
          <w:rFonts w:ascii="Arial" w:hAnsi="Arial" w:cs="Arial"/>
        </w:rPr>
      </w:pPr>
      <w:r w:rsidRPr="00D467CF">
        <w:rPr>
          <w:rFonts w:ascii="Arial" w:hAnsi="Arial" w:cs="Arial"/>
        </w:rPr>
        <w:t>at the start and end of the constant rate test and at selected times throughout the test for the purpose of testing water quality</w:t>
      </w:r>
      <w:r w:rsidR="00D467CF" w:rsidRPr="00D467CF">
        <w:rPr>
          <w:rFonts w:ascii="Arial" w:hAnsi="Arial" w:cs="Arial"/>
        </w:rPr>
        <w:t>; and</w:t>
      </w:r>
    </w:p>
    <w:p w14:paraId="3A88AAC9" w14:textId="69F0FAAB" w:rsidR="00D467CF" w:rsidRPr="00D467CF" w:rsidRDefault="00D467CF" w:rsidP="00D467CF">
      <w:pPr>
        <w:pStyle w:val="Levelaa"/>
        <w:numPr>
          <w:ilvl w:val="5"/>
          <w:numId w:val="49"/>
        </w:numPr>
        <w:rPr>
          <w:rFonts w:ascii="Arial" w:hAnsi="Arial" w:cs="Arial"/>
        </w:rPr>
      </w:pPr>
      <w:r w:rsidRPr="00D467CF">
        <w:rPr>
          <w:rFonts w:ascii="Arial" w:hAnsi="Arial" w:cs="Arial"/>
        </w:rPr>
        <w:t>in accordance with the Department of Environment and Science Moni</w:t>
      </w:r>
      <w:r>
        <w:rPr>
          <w:rFonts w:ascii="Arial" w:hAnsi="Arial" w:cs="Arial"/>
        </w:rPr>
        <w:t>toring and Sampling Manual 2009</w:t>
      </w:r>
      <w:r w:rsidRPr="00D467CF">
        <w:rPr>
          <w:rFonts w:ascii="Arial" w:hAnsi="Arial" w:cs="Arial"/>
        </w:rPr>
        <w:t xml:space="preserve"> Version 2</w:t>
      </w:r>
      <w:r w:rsidR="00665E44">
        <w:rPr>
          <w:rFonts w:ascii="Arial" w:hAnsi="Arial" w:cs="Arial"/>
        </w:rPr>
        <w:t xml:space="preserve"> (June 2018)</w:t>
      </w:r>
      <w:r w:rsidRPr="00D467CF">
        <w:rPr>
          <w:rFonts w:ascii="Arial" w:hAnsi="Arial" w:cs="Arial"/>
        </w:rPr>
        <w:t>, AS/NZS 5667.1:1998 Water Quality Sampling – Guidance on design of sampling programs, sampling techniques and the preservation and handling of samples and AS/NZS 5667.11:1998 Water quality – Sampling – Guidance on sampling of groundwaters</w:t>
      </w:r>
      <w:r w:rsidR="005A657B">
        <w:rPr>
          <w:rFonts w:ascii="Arial" w:hAnsi="Arial" w:cs="Arial"/>
        </w:rPr>
        <w:t xml:space="preserve"> (</w:t>
      </w:r>
      <w:r w:rsidR="00AD1E70">
        <w:rPr>
          <w:rFonts w:ascii="Arial" w:hAnsi="Arial" w:cs="Arial"/>
        </w:rPr>
        <w:t>as updated from time to time</w:t>
      </w:r>
      <w:r w:rsidR="005A657B">
        <w:rPr>
          <w:rFonts w:ascii="Arial" w:hAnsi="Arial" w:cs="Arial"/>
        </w:rPr>
        <w:t>)</w:t>
      </w:r>
      <w:r w:rsidR="00F53E97">
        <w:rPr>
          <w:rFonts w:ascii="Arial" w:hAnsi="Arial" w:cs="Arial"/>
        </w:rPr>
        <w:t>.</w:t>
      </w:r>
    </w:p>
    <w:p w14:paraId="0E5B065D" w14:textId="717236E7" w:rsidR="008C0746" w:rsidRPr="00E37AAB" w:rsidRDefault="008C0746" w:rsidP="008C0746">
      <w:pPr>
        <w:pStyle w:val="LevelA0"/>
        <w:rPr>
          <w:rFonts w:ascii="Arial" w:hAnsi="Arial" w:cs="Arial"/>
        </w:rPr>
      </w:pPr>
      <w:r w:rsidRPr="00E37AAB">
        <w:rPr>
          <w:rFonts w:ascii="Arial" w:hAnsi="Arial" w:cs="Arial"/>
        </w:rPr>
        <w:t xml:space="preserve">Once the </w:t>
      </w:r>
      <w:r w:rsidR="00D467CF">
        <w:rPr>
          <w:rFonts w:ascii="Arial" w:hAnsi="Arial" w:cs="Arial"/>
        </w:rPr>
        <w:t xml:space="preserve">capacity and water quality </w:t>
      </w:r>
      <w:r w:rsidRPr="00E37AAB">
        <w:rPr>
          <w:rFonts w:ascii="Arial" w:hAnsi="Arial" w:cs="Arial"/>
        </w:rPr>
        <w:t xml:space="preserve">(as specified in clause </w:t>
      </w:r>
      <w:r w:rsidR="00D467CF">
        <w:rPr>
          <w:rFonts w:ascii="Arial" w:hAnsi="Arial" w:cs="Arial"/>
        </w:rPr>
        <w:fldChar w:fldCharType="begin"/>
      </w:r>
      <w:r w:rsidR="00D467CF">
        <w:rPr>
          <w:rFonts w:ascii="Arial" w:hAnsi="Arial" w:cs="Arial"/>
        </w:rPr>
        <w:instrText xml:space="preserve"> REF _Ref23859030 \w \h </w:instrText>
      </w:r>
      <w:r w:rsidR="00D467CF">
        <w:rPr>
          <w:rFonts w:ascii="Arial" w:hAnsi="Arial" w:cs="Arial"/>
        </w:rPr>
      </w:r>
      <w:r w:rsidR="00D467CF">
        <w:rPr>
          <w:rFonts w:ascii="Arial" w:hAnsi="Arial" w:cs="Arial"/>
        </w:rPr>
        <w:fldChar w:fldCharType="separate"/>
      </w:r>
      <w:r w:rsidR="00A761A3">
        <w:rPr>
          <w:rFonts w:ascii="Arial" w:hAnsi="Arial" w:cs="Arial"/>
        </w:rPr>
        <w:t>1(b)</w:t>
      </w:r>
      <w:r w:rsidR="00D467CF">
        <w:rPr>
          <w:rFonts w:ascii="Arial" w:hAnsi="Arial" w:cs="Arial"/>
        </w:rPr>
        <w:fldChar w:fldCharType="end"/>
      </w:r>
      <w:r w:rsidR="00D467CF">
        <w:rPr>
          <w:rFonts w:ascii="Arial" w:hAnsi="Arial" w:cs="Arial"/>
        </w:rPr>
        <w:t xml:space="preserve"> </w:t>
      </w:r>
      <w:r w:rsidR="00071D91">
        <w:rPr>
          <w:rFonts w:ascii="Arial" w:hAnsi="Arial" w:cs="Arial"/>
        </w:rPr>
        <w:t>above</w:t>
      </w:r>
      <w:r w:rsidR="00F0358F">
        <w:rPr>
          <w:rFonts w:ascii="Arial" w:hAnsi="Arial" w:cs="Arial"/>
        </w:rPr>
        <w:t>)</w:t>
      </w:r>
      <w:r w:rsidRPr="00E37AAB">
        <w:rPr>
          <w:rFonts w:ascii="Arial" w:hAnsi="Arial" w:cs="Arial"/>
        </w:rPr>
        <w:t xml:space="preserve"> </w:t>
      </w:r>
      <w:r w:rsidR="00D467CF">
        <w:rPr>
          <w:rFonts w:ascii="Arial" w:hAnsi="Arial" w:cs="Arial"/>
        </w:rPr>
        <w:t>have</w:t>
      </w:r>
      <w:r w:rsidRPr="00E37AAB">
        <w:rPr>
          <w:rFonts w:ascii="Arial" w:hAnsi="Arial" w:cs="Arial"/>
        </w:rPr>
        <w:t xml:space="preserve"> been achieved, the New Bore will be deemed to be operating satisfactorily, and the </w:t>
      </w:r>
      <w:r w:rsidR="005C0B29">
        <w:rPr>
          <w:rFonts w:ascii="Arial" w:hAnsi="Arial" w:cs="Arial"/>
        </w:rPr>
        <w:t>Tenure Holder</w:t>
      </w:r>
      <w:r w:rsidRPr="00E37AAB">
        <w:rPr>
          <w:rFonts w:ascii="Arial" w:hAnsi="Arial" w:cs="Arial"/>
        </w:rPr>
        <w:t xml:space="preserve"> will provide written notice to the Bore Owner.</w:t>
      </w:r>
    </w:p>
    <w:p w14:paraId="550FCBDD" w14:textId="77777777" w:rsidR="008C0746" w:rsidRPr="00E37AAB" w:rsidRDefault="008C0746" w:rsidP="008C0746">
      <w:pPr>
        <w:pStyle w:val="Leveli"/>
        <w:keepNext/>
        <w:spacing w:after="220"/>
        <w:rPr>
          <w:rFonts w:ascii="Arial" w:hAnsi="Arial" w:cs="Arial"/>
        </w:rPr>
      </w:pPr>
      <w:bookmarkStart w:id="28" w:name="_Ref517358789"/>
      <w:r w:rsidRPr="00E37AAB">
        <w:rPr>
          <w:rFonts w:ascii="Arial" w:hAnsi="Arial" w:cs="Arial"/>
        </w:rPr>
        <w:t>Stage 3: Installation of long-term infrastructure.</w:t>
      </w:r>
      <w:bookmarkEnd w:id="28"/>
    </w:p>
    <w:p w14:paraId="5A0CD252" w14:textId="51873A30" w:rsidR="008C0746" w:rsidRPr="00E37AAB" w:rsidRDefault="008C0746" w:rsidP="008C0746">
      <w:pPr>
        <w:pStyle w:val="LevelA0"/>
        <w:rPr>
          <w:rFonts w:ascii="Arial" w:hAnsi="Arial" w:cs="Arial"/>
        </w:rPr>
      </w:pPr>
      <w:r w:rsidRPr="00E37AAB">
        <w:rPr>
          <w:rFonts w:ascii="Arial" w:hAnsi="Arial" w:cs="Arial"/>
        </w:rPr>
        <w:t xml:space="preserve">The exact make and model of pump will be selected by the </w:t>
      </w:r>
      <w:r w:rsidR="005C0B29">
        <w:rPr>
          <w:rFonts w:ascii="Arial" w:hAnsi="Arial" w:cs="Arial"/>
        </w:rPr>
        <w:t>Tenure Holder</w:t>
      </w:r>
      <w:r w:rsidRPr="00E37AAB">
        <w:rPr>
          <w:rFonts w:ascii="Arial" w:hAnsi="Arial" w:cs="Arial"/>
        </w:rPr>
        <w:t xml:space="preserve"> following the pumping test and confirmation of the standing water level in the New Bore.</w:t>
      </w:r>
    </w:p>
    <w:p w14:paraId="38ED895A" w14:textId="3A20113C" w:rsidR="008C0746" w:rsidRPr="00E37AAB" w:rsidRDefault="008C0746" w:rsidP="008C0746">
      <w:pPr>
        <w:pStyle w:val="LevelA0"/>
        <w:rPr>
          <w:rFonts w:ascii="Arial" w:hAnsi="Arial" w:cs="Arial"/>
        </w:rPr>
      </w:pPr>
      <w:r w:rsidRPr="00E37AAB">
        <w:rPr>
          <w:rFonts w:ascii="Arial" w:hAnsi="Arial" w:cs="Arial"/>
        </w:rPr>
        <w:t xml:space="preserve">The pump will meet the </w:t>
      </w:r>
      <w:r w:rsidR="00D467CF">
        <w:rPr>
          <w:rFonts w:ascii="Arial" w:hAnsi="Arial" w:cs="Arial"/>
        </w:rPr>
        <w:t xml:space="preserve">capacity </w:t>
      </w:r>
      <w:r w:rsidR="00D467CF" w:rsidRPr="00E37AAB">
        <w:rPr>
          <w:rFonts w:ascii="Arial" w:hAnsi="Arial" w:cs="Arial"/>
        </w:rPr>
        <w:t xml:space="preserve">specified in clause </w:t>
      </w:r>
      <w:r w:rsidR="00D467CF">
        <w:rPr>
          <w:rFonts w:ascii="Arial" w:hAnsi="Arial" w:cs="Arial"/>
        </w:rPr>
        <w:fldChar w:fldCharType="begin"/>
      </w:r>
      <w:r w:rsidR="00D467CF">
        <w:rPr>
          <w:rFonts w:ascii="Arial" w:hAnsi="Arial" w:cs="Arial"/>
        </w:rPr>
        <w:instrText xml:space="preserve"> REF _Ref23859030 \w \h </w:instrText>
      </w:r>
      <w:r w:rsidR="00D467CF">
        <w:rPr>
          <w:rFonts w:ascii="Arial" w:hAnsi="Arial" w:cs="Arial"/>
        </w:rPr>
      </w:r>
      <w:r w:rsidR="00D467CF">
        <w:rPr>
          <w:rFonts w:ascii="Arial" w:hAnsi="Arial" w:cs="Arial"/>
        </w:rPr>
        <w:fldChar w:fldCharType="separate"/>
      </w:r>
      <w:r w:rsidR="00A761A3">
        <w:rPr>
          <w:rFonts w:ascii="Arial" w:hAnsi="Arial" w:cs="Arial"/>
        </w:rPr>
        <w:t>1(b)</w:t>
      </w:r>
      <w:r w:rsidR="00D467CF">
        <w:rPr>
          <w:rFonts w:ascii="Arial" w:hAnsi="Arial" w:cs="Arial"/>
        </w:rPr>
        <w:fldChar w:fldCharType="end"/>
      </w:r>
      <w:r w:rsidR="00D467CF">
        <w:rPr>
          <w:rFonts w:ascii="Arial" w:hAnsi="Arial" w:cs="Arial"/>
        </w:rPr>
        <w:t xml:space="preserve"> above</w:t>
      </w:r>
      <w:r w:rsidRPr="00E37AAB">
        <w:rPr>
          <w:rFonts w:ascii="Arial" w:hAnsi="Arial" w:cs="Arial"/>
        </w:rPr>
        <w:t xml:space="preserve"> as a minimum and will be operated by [</w:t>
      </w:r>
      <w:r w:rsidRPr="00E37AAB">
        <w:rPr>
          <w:rFonts w:ascii="Arial" w:hAnsi="Arial" w:cs="Arial"/>
          <w:highlight w:val="lightGray"/>
        </w:rPr>
        <w:t>INSERT power source</w:t>
      </w:r>
      <w:r w:rsidRPr="00E37AAB">
        <w:rPr>
          <w:rFonts w:ascii="Arial" w:hAnsi="Arial" w:cs="Arial"/>
        </w:rPr>
        <w:t>].</w:t>
      </w:r>
    </w:p>
    <w:p w14:paraId="0BBB1B50" w14:textId="77777777" w:rsidR="008C0746" w:rsidRPr="00E37AAB" w:rsidRDefault="008C0746" w:rsidP="008C0746">
      <w:pPr>
        <w:pStyle w:val="LevelA0"/>
        <w:rPr>
          <w:rFonts w:ascii="Arial" w:hAnsi="Arial" w:cs="Arial"/>
        </w:rPr>
      </w:pPr>
      <w:r w:rsidRPr="00E37AAB">
        <w:rPr>
          <w:rFonts w:ascii="Arial" w:hAnsi="Arial" w:cs="Arial"/>
        </w:rPr>
        <w:t>The bore head will accommodate a pump and a discharge riser.</w:t>
      </w:r>
    </w:p>
    <w:p w14:paraId="241388D5" w14:textId="0CEE3CB7" w:rsidR="008C0746" w:rsidRPr="00E37AAB" w:rsidRDefault="008C0746" w:rsidP="008C0746">
      <w:pPr>
        <w:pStyle w:val="LevelA0"/>
        <w:rPr>
          <w:rFonts w:ascii="Arial" w:hAnsi="Arial" w:cs="Arial"/>
        </w:rPr>
      </w:pPr>
      <w:r w:rsidRPr="00E37AAB">
        <w:rPr>
          <w:rFonts w:ascii="Arial" w:hAnsi="Arial" w:cs="Arial"/>
          <w:highlight w:val="lightGray"/>
        </w:rPr>
        <w:t>[OPTIONAL:</w:t>
      </w:r>
      <w:r w:rsidRPr="00E37AAB">
        <w:rPr>
          <w:rFonts w:ascii="Arial" w:hAnsi="Arial" w:cs="Arial"/>
        </w:rPr>
        <w:t xml:space="preserve"> A gauge to measure pressure data will be installed to enable the </w:t>
      </w:r>
      <w:r w:rsidR="005C0B29">
        <w:rPr>
          <w:rFonts w:ascii="Arial" w:hAnsi="Arial" w:cs="Arial"/>
        </w:rPr>
        <w:t>Tenure Holder</w:t>
      </w:r>
      <w:r w:rsidRPr="00E37AAB">
        <w:rPr>
          <w:rFonts w:ascii="Arial" w:hAnsi="Arial" w:cs="Arial"/>
        </w:rPr>
        <w:t xml:space="preserve"> to read and obtain data for monitoring purposes.]</w:t>
      </w:r>
    </w:p>
    <w:p w14:paraId="1C7512C5" w14:textId="3A700AE9" w:rsidR="008C0746" w:rsidRPr="00E37AAB" w:rsidRDefault="008C0746" w:rsidP="008C0746">
      <w:pPr>
        <w:pStyle w:val="LevelA0"/>
        <w:rPr>
          <w:rFonts w:ascii="Arial" w:hAnsi="Arial" w:cs="Arial"/>
        </w:rPr>
      </w:pPr>
      <w:bookmarkStart w:id="29" w:name="_Ref517358781"/>
      <w:r w:rsidRPr="00E37AAB">
        <w:rPr>
          <w:rFonts w:ascii="Arial" w:hAnsi="Arial" w:cs="Arial"/>
          <w:highlight w:val="lightGray"/>
        </w:rPr>
        <w:t>[OPTIONAL (WHERE ONE BORE REPLACED BY ONE NEW BORE):</w:t>
      </w:r>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must install poly connection(s) to the Bore Owner’s existing water cooling system, water storage and distribution network in accordance with the Map.]</w:t>
      </w:r>
      <w:bookmarkEnd w:id="29"/>
    </w:p>
    <w:p w14:paraId="525DDCAB" w14:textId="4575AFE5" w:rsidR="008C0746" w:rsidRPr="00E37AAB" w:rsidRDefault="008C0746" w:rsidP="008C0746">
      <w:pPr>
        <w:pStyle w:val="LevelA0"/>
        <w:rPr>
          <w:rFonts w:ascii="Arial" w:hAnsi="Arial" w:cs="Arial"/>
        </w:rPr>
      </w:pPr>
      <w:r w:rsidRPr="00E37AAB">
        <w:rPr>
          <w:rFonts w:ascii="Arial" w:hAnsi="Arial" w:cs="Arial"/>
          <w:highlight w:val="lightGray"/>
        </w:rPr>
        <w:lastRenderedPageBreak/>
        <w:t>[OPTIONAL (WHERE MULTIPLE BORE(S) REPLACED BY ONE NEW BORE</w:t>
      </w:r>
      <w:r w:rsidR="006579DA">
        <w:rPr>
          <w:rFonts w:ascii="Arial" w:hAnsi="Arial" w:cs="Arial"/>
          <w:highlight w:val="lightGray"/>
        </w:rPr>
        <w:t>)</w:t>
      </w:r>
      <w:r w:rsidRPr="00E37AAB">
        <w:rPr>
          <w:rFonts w:ascii="Arial" w:hAnsi="Arial" w:cs="Arial"/>
          <w:highlight w:val="lightGray"/>
        </w:rPr>
        <w:t>:</w:t>
      </w:r>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must install the infrastructure agreed between the parties to manage and distribute water including pumps, cooling facilities, storage facilities and pipelines to connect to existing distribution infrastructure.</w:t>
      </w:r>
      <w:r w:rsidR="006579DA">
        <w:rPr>
          <w:rFonts w:ascii="Arial" w:hAnsi="Arial" w:cs="Arial"/>
        </w:rPr>
        <w:t>]</w:t>
      </w:r>
    </w:p>
    <w:p w14:paraId="75E7626F" w14:textId="2EA493CB" w:rsidR="008C0746" w:rsidRPr="00E37AAB" w:rsidRDefault="008C0746" w:rsidP="008C0746">
      <w:pPr>
        <w:pStyle w:val="LevelA0"/>
        <w:rPr>
          <w:rFonts w:ascii="Arial" w:hAnsi="Arial" w:cs="Arial"/>
        </w:rPr>
      </w:pPr>
      <w:r w:rsidRPr="00E37AAB">
        <w:rPr>
          <w:rFonts w:ascii="Arial" w:hAnsi="Arial" w:cs="Arial"/>
        </w:rPr>
        <w:t xml:space="preserve">The cost of installation and completion of the bore </w:t>
      </w:r>
      <w:r w:rsidRPr="00E37AAB">
        <w:rPr>
          <w:rFonts w:ascii="Arial" w:hAnsi="Arial" w:cs="Arial"/>
          <w:highlight w:val="lightGray"/>
        </w:rPr>
        <w:t>[OPTIONAL (WHERE CLAUSE 2(c)(iii)(E) or (F) ARE USED:</w:t>
      </w:r>
      <w:r w:rsidRPr="00E37AAB">
        <w:rPr>
          <w:rFonts w:ascii="Arial" w:hAnsi="Arial" w:cs="Arial"/>
        </w:rPr>
        <w:t xml:space="preserve"> including any infrastructure outlined in clause </w:t>
      </w:r>
      <w:r w:rsidRPr="00E37AAB">
        <w:rPr>
          <w:rFonts w:ascii="Arial" w:hAnsi="Arial" w:cs="Arial"/>
        </w:rPr>
        <w:fldChar w:fldCharType="begin"/>
      </w:r>
      <w:r w:rsidRPr="00E37AAB">
        <w:rPr>
          <w:rFonts w:ascii="Arial" w:hAnsi="Arial" w:cs="Arial"/>
        </w:rPr>
        <w:instrText xml:space="preserve"> REF _Ref517358781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2(c)(iii)(E)</w:t>
      </w:r>
      <w:r w:rsidRPr="00E37AAB">
        <w:rPr>
          <w:rFonts w:ascii="Arial" w:hAnsi="Arial" w:cs="Arial"/>
        </w:rPr>
        <w:fldChar w:fldCharType="end"/>
      </w:r>
      <w:r w:rsidRPr="00E37AAB">
        <w:rPr>
          <w:rFonts w:ascii="Arial" w:hAnsi="Arial" w:cs="Arial"/>
        </w:rPr>
        <w:t xml:space="preserve"> </w:t>
      </w:r>
      <w:r w:rsidR="007F67EB">
        <w:rPr>
          <w:rFonts w:ascii="Arial" w:hAnsi="Arial" w:cs="Arial"/>
        </w:rPr>
        <w:t>above</w:t>
      </w:r>
      <w:r w:rsidR="00F0358F">
        <w:rPr>
          <w:rFonts w:ascii="Arial" w:hAnsi="Arial" w:cs="Arial"/>
        </w:rPr>
        <w:t>]</w:t>
      </w:r>
      <w:r w:rsidRPr="00E37AAB">
        <w:rPr>
          <w:rFonts w:ascii="Arial" w:hAnsi="Arial" w:cs="Arial"/>
        </w:rPr>
        <w:t xml:space="preserve"> will be borne by the </w:t>
      </w:r>
      <w:r w:rsidR="005C0B29">
        <w:rPr>
          <w:rFonts w:ascii="Arial" w:hAnsi="Arial" w:cs="Arial"/>
        </w:rPr>
        <w:t>Tenure Holder</w:t>
      </w:r>
      <w:r w:rsidRPr="00E37AAB">
        <w:rPr>
          <w:rFonts w:ascii="Arial" w:hAnsi="Arial" w:cs="Arial"/>
        </w:rPr>
        <w:t>.</w:t>
      </w:r>
    </w:p>
    <w:p w14:paraId="48B8461E" w14:textId="77777777" w:rsidR="008C0746" w:rsidRPr="00E37AAB" w:rsidRDefault="008C0746" w:rsidP="008C0746">
      <w:pPr>
        <w:pStyle w:val="Leveli"/>
        <w:spacing w:after="220"/>
        <w:rPr>
          <w:rFonts w:ascii="Arial" w:hAnsi="Arial" w:cs="Arial"/>
        </w:rPr>
      </w:pPr>
      <w:r w:rsidRPr="00E37AAB">
        <w:rPr>
          <w:rFonts w:ascii="Arial" w:hAnsi="Arial" w:cs="Arial"/>
        </w:rPr>
        <w:t>Stage 4: Handover of the New Bore to the Bore Owner:</w:t>
      </w:r>
    </w:p>
    <w:p w14:paraId="66FA0673" w14:textId="5CCF90A1" w:rsidR="00EA1CDE" w:rsidRPr="002B3D22" w:rsidRDefault="00767713" w:rsidP="008C0746">
      <w:pPr>
        <w:pStyle w:val="LevelA0"/>
        <w:rPr>
          <w:rFonts w:ascii="Arial" w:hAnsi="Arial" w:cs="Arial"/>
          <w:sz w:val="20"/>
          <w:szCs w:val="20"/>
        </w:rPr>
      </w:pPr>
      <w:r>
        <w:rPr>
          <w:rFonts w:ascii="Arial" w:hAnsi="Arial" w:cs="Arial"/>
        </w:rPr>
        <w:t xml:space="preserve">The </w:t>
      </w:r>
      <w:r w:rsidR="005C0B29">
        <w:rPr>
          <w:rFonts w:ascii="Arial" w:hAnsi="Arial" w:cs="Arial"/>
        </w:rPr>
        <w:t>Tenure Holder</w:t>
      </w:r>
      <w:r>
        <w:rPr>
          <w:rFonts w:ascii="Arial" w:hAnsi="Arial" w:cs="Arial"/>
        </w:rPr>
        <w:t xml:space="preserve"> will return the site, as close as reasonably practicable, to its pre-drilling condition in accordance with its obligations u</w:t>
      </w:r>
      <w:r w:rsidR="002B3D22" w:rsidRPr="002B3D22">
        <w:rPr>
          <w:rFonts w:ascii="Arial" w:hAnsi="Arial" w:cs="Arial"/>
        </w:rPr>
        <w:t>nder the ‘Minimum Construction Requirements for Water Bores in Australia’.</w:t>
      </w:r>
    </w:p>
    <w:p w14:paraId="6066C83C" w14:textId="00904E55" w:rsidR="008C0746" w:rsidRPr="00E37AAB" w:rsidRDefault="008C0746" w:rsidP="008C0746">
      <w:pPr>
        <w:pStyle w:val="LevelA0"/>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will submit the relevant documentation to </w:t>
      </w:r>
      <w:r w:rsidR="003E0CC5">
        <w:rPr>
          <w:rFonts w:ascii="Arial" w:hAnsi="Arial" w:cs="Arial"/>
        </w:rPr>
        <w:t xml:space="preserve">the </w:t>
      </w:r>
      <w:r w:rsidR="00777CB7">
        <w:rPr>
          <w:rFonts w:ascii="Arial" w:hAnsi="Arial" w:cs="Arial"/>
        </w:rPr>
        <w:t xml:space="preserve">Department of Natural Resources, Mines and Energy </w:t>
      </w:r>
      <w:r w:rsidRPr="00E37AAB">
        <w:rPr>
          <w:rFonts w:ascii="Arial" w:hAnsi="Arial" w:cs="Arial"/>
        </w:rPr>
        <w:t>to register the New Bore.</w:t>
      </w:r>
    </w:p>
    <w:p w14:paraId="7CC36614" w14:textId="19B9E3FB" w:rsidR="008C0746" w:rsidRPr="00E37AAB" w:rsidRDefault="008C0746" w:rsidP="008C0746">
      <w:pPr>
        <w:pStyle w:val="LevelA0"/>
        <w:rPr>
          <w:rFonts w:ascii="Arial" w:hAnsi="Arial" w:cs="Arial"/>
        </w:rPr>
      </w:pPr>
      <w:bookmarkStart w:id="30" w:name="_Ref22729972"/>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will provide a Notice of Completion to the Bore Owner including:</w:t>
      </w:r>
      <w:bookmarkEnd w:id="30"/>
    </w:p>
    <w:p w14:paraId="6F300958" w14:textId="5CCD66DC" w:rsidR="008C0746" w:rsidRPr="00E37AAB" w:rsidRDefault="008C0746" w:rsidP="006D7D0F">
      <w:pPr>
        <w:pStyle w:val="Levelaa"/>
        <w:numPr>
          <w:ilvl w:val="5"/>
          <w:numId w:val="50"/>
        </w:numPr>
        <w:rPr>
          <w:rFonts w:ascii="Arial" w:hAnsi="Arial" w:cs="Arial"/>
        </w:rPr>
      </w:pPr>
      <w:r w:rsidRPr="00E37AAB">
        <w:rPr>
          <w:rFonts w:ascii="Arial" w:hAnsi="Arial" w:cs="Arial"/>
        </w:rPr>
        <w:t>A copy of all Approvals obtained for the New Bore, and evidence of successful transfer of those Approvals to the Bore Owner.</w:t>
      </w:r>
    </w:p>
    <w:p w14:paraId="20E36D61" w14:textId="4EEFDF9C" w:rsidR="008C0746" w:rsidRPr="00E37AAB" w:rsidRDefault="008C0746" w:rsidP="006D7D0F">
      <w:pPr>
        <w:pStyle w:val="Levelaa"/>
        <w:numPr>
          <w:ilvl w:val="5"/>
          <w:numId w:val="50"/>
        </w:numPr>
        <w:rPr>
          <w:rFonts w:ascii="Arial" w:hAnsi="Arial" w:cs="Arial"/>
        </w:rPr>
      </w:pPr>
      <w:r w:rsidRPr="00E37AAB">
        <w:rPr>
          <w:rFonts w:ascii="Arial" w:hAnsi="Arial" w:cs="Arial"/>
        </w:rPr>
        <w:t>Relevant documentation relating to the installation and completion of the New Bore, including bore logs, bore construction and equipment details, pump test results, and registration and/or licence details.</w:t>
      </w:r>
    </w:p>
    <w:p w14:paraId="4FE7F82E" w14:textId="77777777" w:rsidR="008C0746" w:rsidRPr="00807B33" w:rsidRDefault="008C0746" w:rsidP="008C0746">
      <w:pPr>
        <w:pStyle w:val="Level1"/>
        <w:spacing w:before="0" w:after="220"/>
        <w:rPr>
          <w:rFonts w:ascii="Arial" w:hAnsi="Arial" w:cs="Arial"/>
          <w:color w:val="8DC63F"/>
        </w:rPr>
      </w:pPr>
      <w:bookmarkStart w:id="31" w:name="_Toc524449327"/>
      <w:bookmarkStart w:id="32" w:name="_Toc525228482"/>
      <w:bookmarkStart w:id="33" w:name="_Toc525541865"/>
      <w:bookmarkStart w:id="34" w:name="_Toc525718444"/>
      <w:bookmarkStart w:id="35" w:name="_Toc22808489"/>
      <w:bookmarkStart w:id="36" w:name="_Toc32573450"/>
      <w:r w:rsidRPr="00807B33">
        <w:rPr>
          <w:rFonts w:ascii="Arial" w:hAnsi="Arial" w:cs="Arial"/>
          <w:color w:val="8DC63F"/>
        </w:rPr>
        <w:t>Timeframe for Completion of Bore Installation Activities</w:t>
      </w:r>
      <w:bookmarkEnd w:id="31"/>
      <w:bookmarkEnd w:id="32"/>
      <w:bookmarkEnd w:id="33"/>
      <w:bookmarkEnd w:id="34"/>
      <w:bookmarkEnd w:id="35"/>
      <w:bookmarkEnd w:id="36"/>
    </w:p>
    <w:p w14:paraId="1128E3AA" w14:textId="41E883C8" w:rsidR="008C0746" w:rsidRPr="00E37AAB" w:rsidRDefault="008C0746" w:rsidP="008C0746">
      <w:pPr>
        <w:pStyle w:val="Levela"/>
        <w:rPr>
          <w:rFonts w:ascii="Arial" w:hAnsi="Arial" w:cs="Arial"/>
        </w:rPr>
      </w:pPr>
      <w:bookmarkStart w:id="37" w:name="_Ref524449168"/>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must complete the installation of the New Bore and any associated infrastructure as described in clause 2 </w:t>
      </w:r>
      <w:r w:rsidR="00AD1391">
        <w:rPr>
          <w:rFonts w:ascii="Arial" w:hAnsi="Arial" w:cs="Arial"/>
        </w:rPr>
        <w:t>above</w:t>
      </w:r>
      <w:r w:rsidR="00F0358F">
        <w:rPr>
          <w:rFonts w:ascii="Arial" w:hAnsi="Arial" w:cs="Arial"/>
        </w:rPr>
        <w:t xml:space="preserve"> </w:t>
      </w:r>
      <w:r w:rsidRPr="00E37AAB">
        <w:rPr>
          <w:rFonts w:ascii="Arial" w:hAnsi="Arial" w:cs="Arial"/>
        </w:rPr>
        <w:t xml:space="preserve">within </w:t>
      </w:r>
      <w:r w:rsidRPr="00E37AAB">
        <w:rPr>
          <w:rFonts w:ascii="Arial" w:hAnsi="Arial" w:cs="Arial"/>
          <w:highlight w:val="lightGray"/>
        </w:rPr>
        <w:t>[INSERT ESTIMATED TIMING]</w:t>
      </w:r>
      <w:r w:rsidRPr="00E37AAB">
        <w:rPr>
          <w:rFonts w:ascii="Arial" w:hAnsi="Arial" w:cs="Arial"/>
        </w:rPr>
        <w:t xml:space="preserve"> of the Agreement Date.</w:t>
      </w:r>
      <w:bookmarkEnd w:id="37"/>
    </w:p>
    <w:p w14:paraId="68B2BA43" w14:textId="315C593C" w:rsidR="008C0746" w:rsidRPr="00E37AAB" w:rsidRDefault="008C0746" w:rsidP="008C0746">
      <w:pPr>
        <w:pStyle w:val="Levela"/>
        <w:rPr>
          <w:rFonts w:ascii="Arial" w:hAnsi="Arial" w:cs="Arial"/>
        </w:rPr>
      </w:pPr>
      <w:r w:rsidRPr="00E37AAB">
        <w:rPr>
          <w:rFonts w:ascii="Arial" w:hAnsi="Arial" w:cs="Arial"/>
        </w:rPr>
        <w:t xml:space="preserve">If the </w:t>
      </w:r>
      <w:r w:rsidR="005C0B29">
        <w:rPr>
          <w:rFonts w:ascii="Arial" w:hAnsi="Arial" w:cs="Arial"/>
        </w:rPr>
        <w:t>Tenure Holder</w:t>
      </w:r>
      <w:r w:rsidRPr="00E37AAB">
        <w:rPr>
          <w:rFonts w:ascii="Arial" w:hAnsi="Arial" w:cs="Arial"/>
        </w:rPr>
        <w:t xml:space="preserve">, acting reasonably, fails to satisfy clause </w:t>
      </w:r>
      <w:r w:rsidRPr="00E37AAB">
        <w:rPr>
          <w:rFonts w:ascii="Arial" w:hAnsi="Arial" w:cs="Arial"/>
        </w:rPr>
        <w:fldChar w:fldCharType="begin"/>
      </w:r>
      <w:r w:rsidRPr="00E37AAB">
        <w:rPr>
          <w:rFonts w:ascii="Arial" w:hAnsi="Arial" w:cs="Arial"/>
        </w:rPr>
        <w:instrText xml:space="preserve"> REF _Ref524449168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3(a)</w:t>
      </w:r>
      <w:r w:rsidRPr="00E37AAB">
        <w:rPr>
          <w:rFonts w:ascii="Arial" w:hAnsi="Arial" w:cs="Arial"/>
        </w:rPr>
        <w:fldChar w:fldCharType="end"/>
      </w:r>
      <w:r w:rsidRPr="00E37AAB">
        <w:rPr>
          <w:rFonts w:ascii="Arial" w:hAnsi="Arial" w:cs="Arial"/>
        </w:rPr>
        <w:t xml:space="preserve"> </w:t>
      </w:r>
      <w:r w:rsidR="00AD1391">
        <w:rPr>
          <w:rFonts w:ascii="Arial" w:hAnsi="Arial" w:cs="Arial"/>
        </w:rPr>
        <w:t>above</w:t>
      </w:r>
      <w:r w:rsidRPr="00E37AAB">
        <w:rPr>
          <w:rFonts w:ascii="Arial" w:hAnsi="Arial" w:cs="Arial"/>
        </w:rPr>
        <w:t>:</w:t>
      </w:r>
    </w:p>
    <w:p w14:paraId="2BA07D73" w14:textId="77777777" w:rsidR="008C0746" w:rsidRPr="00E37AAB" w:rsidRDefault="008C0746" w:rsidP="008C0746">
      <w:pPr>
        <w:pStyle w:val="Leveli"/>
        <w:spacing w:after="220"/>
        <w:rPr>
          <w:rFonts w:ascii="Arial" w:hAnsi="Arial" w:cs="Arial"/>
        </w:rPr>
      </w:pPr>
      <w:r w:rsidRPr="00E37AAB">
        <w:rPr>
          <w:rFonts w:ascii="Arial" w:hAnsi="Arial" w:cs="Arial"/>
        </w:rPr>
        <w:t>the Parties will meet to agree a revised timeframe for completion, and will document the revised completion date; and</w:t>
      </w:r>
    </w:p>
    <w:p w14:paraId="46F967D7" w14:textId="1294BC94" w:rsidR="008C0746" w:rsidRPr="00E37AAB" w:rsidRDefault="008C0746" w:rsidP="008C0746">
      <w:pPr>
        <w:pStyle w:val="Leveli"/>
        <w:spacing w:after="220"/>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must ensure that the Bore Owner has continued access to a reasonable quantity of water, suitable for the Bore(s)' authorised use and purpose, until handover of the New Bore.</w:t>
      </w:r>
    </w:p>
    <w:p w14:paraId="69116C62" w14:textId="77777777" w:rsidR="008C0746" w:rsidRPr="00BB04D3" w:rsidRDefault="008C0746" w:rsidP="008C0746">
      <w:pPr>
        <w:pStyle w:val="Leveli"/>
        <w:numPr>
          <w:ilvl w:val="0"/>
          <w:numId w:val="0"/>
        </w:numPr>
        <w:ind w:left="2030" w:hanging="624"/>
        <w:rPr>
          <w:rFonts w:ascii="Arial" w:hAnsi="Arial" w:cs="Arial"/>
        </w:rPr>
      </w:pPr>
    </w:p>
    <w:p w14:paraId="5C77DE2A" w14:textId="77777777" w:rsidR="008C0746" w:rsidRDefault="008C0746" w:rsidP="008C0746">
      <w:pPr>
        <w:pStyle w:val="Levelifo"/>
        <w:ind w:left="0"/>
        <w:rPr>
          <w:rFonts w:ascii="Arial" w:hAnsi="Arial" w:cs="Arial"/>
          <w:b/>
        </w:rPr>
        <w:sectPr w:rsidR="008C0746" w:rsidSect="004938EF">
          <w:headerReference w:type="even" r:id="rId26"/>
          <w:headerReference w:type="default" r:id="rId27"/>
          <w:footerReference w:type="default" r:id="rId28"/>
          <w:headerReference w:type="first" r:id="rId29"/>
          <w:pgSz w:w="11906" w:h="16838" w:code="9"/>
          <w:pgMar w:top="1247" w:right="1247" w:bottom="1247" w:left="1247" w:header="720" w:footer="720" w:gutter="0"/>
          <w:cols w:space="708"/>
          <w:docGrid w:linePitch="360"/>
        </w:sectPr>
      </w:pPr>
    </w:p>
    <w:tbl>
      <w:tblPr>
        <w:tblStyle w:val="TableGrid"/>
        <w:tblW w:w="0" w:type="auto"/>
        <w:tblInd w:w="-5" w:type="dxa"/>
        <w:shd w:val="clear" w:color="auto" w:fill="8DC63F"/>
        <w:tblLook w:val="04A0" w:firstRow="1" w:lastRow="0" w:firstColumn="1" w:lastColumn="0" w:noHBand="0" w:noVBand="1"/>
      </w:tblPr>
      <w:tblGrid>
        <w:gridCol w:w="9356"/>
      </w:tblGrid>
      <w:tr w:rsidR="008C0746" w:rsidRPr="00383E1E" w14:paraId="056639A4" w14:textId="77777777" w:rsidTr="00940793">
        <w:tc>
          <w:tcPr>
            <w:tcW w:w="9356" w:type="dxa"/>
            <w:shd w:val="clear" w:color="auto" w:fill="8DC63F"/>
          </w:tcPr>
          <w:p w14:paraId="222F2334" w14:textId="6CB6CF04" w:rsidR="008C0746" w:rsidRPr="00383E1E" w:rsidRDefault="008C0746" w:rsidP="00D467CF">
            <w:pPr>
              <w:pStyle w:val="Title"/>
              <w:numPr>
                <w:ilvl w:val="0"/>
                <w:numId w:val="36"/>
              </w:numPr>
              <w:ind w:right="-20"/>
              <w:jc w:val="left"/>
              <w:rPr>
                <w:rFonts w:ascii="Arial" w:hAnsi="Arial" w:cs="Arial"/>
                <w:color w:val="FFFFFF" w:themeColor="background1"/>
              </w:rPr>
            </w:pPr>
            <w:bookmarkStart w:id="38" w:name="_Toc32573451"/>
            <w:r>
              <w:rPr>
                <w:rFonts w:ascii="Arial" w:hAnsi="Arial" w:cs="Arial"/>
                <w:color w:val="FFFFFF" w:themeColor="background1"/>
              </w:rPr>
              <w:lastRenderedPageBreak/>
              <w:t>Map</w:t>
            </w:r>
            <w:bookmarkEnd w:id="38"/>
          </w:p>
        </w:tc>
      </w:tr>
    </w:tbl>
    <w:p w14:paraId="132363C9" w14:textId="77777777" w:rsidR="008C0746" w:rsidRPr="00C47693" w:rsidRDefault="008C0746" w:rsidP="008C0746">
      <w:pPr>
        <w:pStyle w:val="NormalLeftAligned"/>
        <w:spacing w:after="0"/>
        <w:rPr>
          <w:rFonts w:ascii="Arial" w:hAnsi="Arial" w:cs="Arial"/>
        </w:rPr>
      </w:pPr>
    </w:p>
    <w:p w14:paraId="5C93D273" w14:textId="06A7AC8E" w:rsidR="008C0746" w:rsidRPr="00BB04D3" w:rsidRDefault="008C0746" w:rsidP="008C0746">
      <w:pPr>
        <w:pStyle w:val="sch1"/>
        <w:jc w:val="left"/>
        <w:rPr>
          <w:rFonts w:ascii="Arial" w:hAnsi="Arial" w:cs="Arial"/>
          <w:b w:val="0"/>
        </w:rPr>
      </w:pPr>
      <w:r w:rsidRPr="00BB04D3">
        <w:rPr>
          <w:rFonts w:ascii="Arial" w:hAnsi="Arial" w:cs="Arial"/>
          <w:b w:val="0"/>
          <w:highlight w:val="lightGray"/>
        </w:rPr>
        <w:t>[Drafting note: insert map showing location of Bore(s)</w:t>
      </w:r>
      <w:r>
        <w:rPr>
          <w:rFonts w:ascii="Arial" w:hAnsi="Arial" w:cs="Arial"/>
          <w:b w:val="0"/>
          <w:highlight w:val="lightGray"/>
        </w:rPr>
        <w:t xml:space="preserve"> and access routes</w:t>
      </w:r>
      <w:r w:rsidRPr="00BB04D3">
        <w:rPr>
          <w:rFonts w:ascii="Arial" w:hAnsi="Arial" w:cs="Arial"/>
          <w:b w:val="0"/>
          <w:highlight w:val="lightGray"/>
        </w:rPr>
        <w:t>]</w:t>
      </w:r>
    </w:p>
    <w:p w14:paraId="2DFD6516" w14:textId="77777777" w:rsidR="008C0746" w:rsidRPr="008C0746" w:rsidRDefault="008C0746" w:rsidP="008C0746">
      <w:pPr>
        <w:spacing w:after="0"/>
        <w:jc w:val="left"/>
        <w:rPr>
          <w:rFonts w:ascii="Arial" w:hAnsi="Arial" w:cs="Arial"/>
          <w:color w:val="4D4D4F"/>
        </w:rPr>
      </w:pPr>
    </w:p>
    <w:p w14:paraId="6D1BD8A1" w14:textId="77777777" w:rsidR="008C0746" w:rsidRPr="00BB04D3" w:rsidRDefault="008C0746" w:rsidP="008C0746">
      <w:pPr>
        <w:rPr>
          <w:rFonts w:ascii="Arial" w:hAnsi="Arial" w:cs="Arial"/>
        </w:rPr>
      </w:pPr>
    </w:p>
    <w:p w14:paraId="5663FD06" w14:textId="0848E881" w:rsidR="00C1770B" w:rsidRDefault="00C1770B" w:rsidP="00F2767A">
      <w:pPr>
        <w:pStyle w:val="Title"/>
        <w:rPr>
          <w:rFonts w:ascii="Arial" w:hAnsi="Arial" w:cs="Arial"/>
        </w:rPr>
        <w:sectPr w:rsidR="00C1770B" w:rsidSect="00797F18">
          <w:headerReference w:type="even" r:id="rId30"/>
          <w:headerReference w:type="default" r:id="rId31"/>
          <w:footerReference w:type="default" r:id="rId32"/>
          <w:headerReference w:type="first" r:id="rId33"/>
          <w:pgSz w:w="11906" w:h="16838" w:code="9"/>
          <w:pgMar w:top="1247" w:right="1247" w:bottom="1247" w:left="1247" w:header="720" w:footer="720" w:gutter="0"/>
          <w:cols w:space="708"/>
          <w:docGrid w:linePitch="360"/>
        </w:sectPr>
      </w:pPr>
    </w:p>
    <w:tbl>
      <w:tblPr>
        <w:tblStyle w:val="TableGrid"/>
        <w:tblW w:w="0" w:type="auto"/>
        <w:jc w:val="center"/>
        <w:tblInd w:w="0" w:type="dxa"/>
        <w:shd w:val="clear" w:color="auto" w:fill="000000" w:themeFill="text1"/>
        <w:tblLook w:val="04A0" w:firstRow="1" w:lastRow="0" w:firstColumn="1" w:lastColumn="0" w:noHBand="0" w:noVBand="1"/>
      </w:tblPr>
      <w:tblGrid>
        <w:gridCol w:w="9305"/>
      </w:tblGrid>
      <w:tr w:rsidR="008C0746" w:rsidRPr="00383E1E" w14:paraId="49FBBBE5" w14:textId="77777777" w:rsidTr="00940793">
        <w:trPr>
          <w:jc w:val="center"/>
        </w:trPr>
        <w:tc>
          <w:tcPr>
            <w:tcW w:w="9305" w:type="dxa"/>
            <w:shd w:val="clear" w:color="auto" w:fill="000000" w:themeFill="text1"/>
          </w:tcPr>
          <w:p w14:paraId="2BFAA795" w14:textId="77777777" w:rsidR="008C0746" w:rsidRPr="00383E1E" w:rsidRDefault="008C0746" w:rsidP="00940793">
            <w:pPr>
              <w:pStyle w:val="Title"/>
              <w:rPr>
                <w:rFonts w:ascii="Arial" w:hAnsi="Arial" w:cs="Arial"/>
                <w:color w:val="FFFFFF" w:themeColor="background1"/>
                <w:sz w:val="28"/>
                <w:szCs w:val="28"/>
              </w:rPr>
            </w:pPr>
            <w:bookmarkStart w:id="39" w:name="_Toc32573452"/>
            <w:r w:rsidRPr="00383E1E">
              <w:rPr>
                <w:rFonts w:ascii="Arial" w:hAnsi="Arial" w:cs="Arial"/>
                <w:color w:val="FFFFFF" w:themeColor="background1"/>
                <w:sz w:val="28"/>
                <w:szCs w:val="28"/>
              </w:rPr>
              <w:lastRenderedPageBreak/>
              <w:t>SPECIAL CONDITIONS</w:t>
            </w:r>
            <w:bookmarkEnd w:id="39"/>
          </w:p>
        </w:tc>
      </w:tr>
    </w:tbl>
    <w:p w14:paraId="596425F1" w14:textId="77777777" w:rsidR="008C0746" w:rsidRDefault="008C0746" w:rsidP="008C0746">
      <w:pPr>
        <w:pStyle w:val="NormalLeftAligned"/>
        <w:spacing w:after="0"/>
        <w:rPr>
          <w:rFonts w:ascii="Arial" w:hAnsi="Arial" w:cs="Arial"/>
        </w:rPr>
      </w:pPr>
    </w:p>
    <w:p w14:paraId="72108203" w14:textId="4CB5E0F7" w:rsidR="008C0746" w:rsidRPr="003E0612" w:rsidRDefault="008C0746" w:rsidP="008C0746">
      <w:pPr>
        <w:spacing w:after="0"/>
        <w:jc w:val="left"/>
        <w:rPr>
          <w:rFonts w:ascii="Arial" w:hAnsi="Arial" w:cs="Arial"/>
          <w:color w:val="4D4D4F"/>
        </w:rPr>
      </w:pPr>
      <w:r w:rsidRPr="003E0612">
        <w:rPr>
          <w:rFonts w:ascii="Arial" w:hAnsi="Arial" w:cs="Arial"/>
          <w:color w:val="4D4D4F"/>
        </w:rPr>
        <w:t xml:space="preserve">This section sets out any additional conditions agreed between the Bore Owner and the </w:t>
      </w:r>
      <w:r w:rsidR="005C0B29">
        <w:rPr>
          <w:rFonts w:ascii="Arial" w:hAnsi="Arial" w:cs="Arial"/>
          <w:color w:val="4D4D4F"/>
        </w:rPr>
        <w:t>Tenure Holder</w:t>
      </w:r>
      <w:r w:rsidRPr="003E0612">
        <w:rPr>
          <w:rFonts w:ascii="Arial" w:hAnsi="Arial" w:cs="Arial"/>
          <w:color w:val="4D4D4F"/>
        </w:rPr>
        <w:t xml:space="preserve">. </w:t>
      </w:r>
    </w:p>
    <w:p w14:paraId="7E58A9C4" w14:textId="77777777" w:rsidR="008C0746" w:rsidRPr="00076B9A" w:rsidRDefault="008C0746" w:rsidP="008C0746">
      <w:pPr>
        <w:pStyle w:val="NormalLeftAligned"/>
        <w:spacing w:after="0"/>
        <w:rPr>
          <w:rFonts w:ascii="Arial" w:hAnsi="Arial" w:cs="Arial"/>
        </w:rPr>
      </w:pPr>
    </w:p>
    <w:p w14:paraId="73CBABDA" w14:textId="0211D57B" w:rsidR="00807B33" w:rsidRPr="00E37AAB" w:rsidRDefault="00807B33" w:rsidP="00807B33">
      <w:pPr>
        <w:pStyle w:val="Subtitle"/>
        <w:rPr>
          <w:rFonts w:ascii="Arial" w:hAnsi="Arial" w:cs="Arial"/>
          <w:b w:val="0"/>
        </w:rPr>
      </w:pPr>
      <w:r w:rsidRPr="00E37AAB">
        <w:rPr>
          <w:rFonts w:ascii="Arial" w:hAnsi="Arial" w:cs="Arial"/>
          <w:b w:val="0"/>
          <w:highlight w:val="lightGray"/>
        </w:rPr>
        <w:t>[Drafting note: these clauses are optional if agreed by both Parties]</w:t>
      </w:r>
    </w:p>
    <w:p w14:paraId="678CC620" w14:textId="77777777" w:rsidR="00807B33" w:rsidRPr="00940793" w:rsidRDefault="00807B33" w:rsidP="00D467CF">
      <w:pPr>
        <w:pStyle w:val="Level1"/>
        <w:numPr>
          <w:ilvl w:val="0"/>
          <w:numId w:val="37"/>
        </w:numPr>
        <w:spacing w:before="0" w:after="220"/>
        <w:rPr>
          <w:rFonts w:ascii="Arial" w:hAnsi="Arial" w:cs="Arial"/>
          <w:color w:val="8DC63F"/>
        </w:rPr>
      </w:pPr>
      <w:bookmarkStart w:id="40" w:name="_Toc525718418"/>
      <w:bookmarkStart w:id="41" w:name="_Toc32573453"/>
      <w:r w:rsidRPr="00940793">
        <w:rPr>
          <w:rFonts w:ascii="Arial" w:hAnsi="Arial" w:cs="Arial"/>
          <w:color w:val="8DC63F"/>
        </w:rPr>
        <w:t>decommissioning the bore(s)</w:t>
      </w:r>
      <w:bookmarkEnd w:id="40"/>
      <w:bookmarkEnd w:id="41"/>
    </w:p>
    <w:p w14:paraId="1E99A440" w14:textId="02E1EB3C" w:rsidR="00807B33" w:rsidRPr="00E37AAB" w:rsidRDefault="00807B33" w:rsidP="00807B33">
      <w:pPr>
        <w:pStyle w:val="Levela"/>
        <w:rPr>
          <w:rFonts w:ascii="Arial" w:hAnsi="Arial" w:cs="Arial"/>
        </w:rPr>
      </w:pPr>
      <w:bookmarkStart w:id="42" w:name="_Ref524450051"/>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must permanently decommission the Bore(s): </w:t>
      </w:r>
    </w:p>
    <w:p w14:paraId="073EF0F0" w14:textId="2EF08B9E" w:rsidR="00807B33" w:rsidRPr="00E37AAB" w:rsidRDefault="00807B33" w:rsidP="00807B33">
      <w:pPr>
        <w:pStyle w:val="Leveli"/>
        <w:spacing w:after="220"/>
        <w:rPr>
          <w:rFonts w:ascii="Arial" w:hAnsi="Arial" w:cs="Arial"/>
        </w:rPr>
      </w:pPr>
      <w:r w:rsidRPr="00E37AAB">
        <w:rPr>
          <w:rFonts w:ascii="Arial" w:hAnsi="Arial" w:cs="Arial"/>
        </w:rPr>
        <w:t xml:space="preserve">in compliance with all applicable Laws </w:t>
      </w:r>
      <w:r w:rsidR="006B1AD4">
        <w:rPr>
          <w:rFonts w:ascii="Arial" w:hAnsi="Arial" w:cs="Arial"/>
        </w:rPr>
        <w:t>including</w:t>
      </w:r>
      <w:r w:rsidR="006B1AD4" w:rsidRPr="00E37AAB">
        <w:rPr>
          <w:rFonts w:ascii="Arial" w:hAnsi="Arial" w:cs="Arial"/>
        </w:rPr>
        <w:t xml:space="preserve"> </w:t>
      </w:r>
      <w:bookmarkStart w:id="43" w:name="_Hlk24637785"/>
      <w:bookmarkEnd w:id="42"/>
      <w:r w:rsidR="00B13A95">
        <w:rPr>
          <w:rFonts w:ascii="Arial" w:hAnsi="Arial" w:cs="Arial"/>
        </w:rPr>
        <w:t xml:space="preserve">the </w:t>
      </w:r>
      <w:bookmarkStart w:id="44" w:name="_Hlk32396694"/>
      <w:r w:rsidR="00CB2B58">
        <w:rPr>
          <w:rFonts w:ascii="Arial" w:hAnsi="Arial" w:cs="Arial"/>
        </w:rPr>
        <w:t xml:space="preserve">Queensland </w:t>
      </w:r>
      <w:r w:rsidR="00B314D6">
        <w:rPr>
          <w:rFonts w:ascii="Arial" w:hAnsi="Arial" w:cs="Arial"/>
        </w:rPr>
        <w:t>g</w:t>
      </w:r>
      <w:r w:rsidR="00CB2B58">
        <w:rPr>
          <w:rFonts w:ascii="Arial" w:hAnsi="Arial" w:cs="Arial"/>
        </w:rPr>
        <w:t xml:space="preserve">overnment’s </w:t>
      </w:r>
      <w:r w:rsidR="002D6312">
        <w:rPr>
          <w:rFonts w:ascii="Arial" w:hAnsi="Arial" w:cs="Arial"/>
        </w:rPr>
        <w:t>‘</w:t>
      </w:r>
      <w:r w:rsidR="002D6312" w:rsidRPr="00DE22C8">
        <w:rPr>
          <w:rFonts w:ascii="Arial" w:hAnsi="Arial" w:cs="Arial"/>
          <w:i/>
          <w:iCs/>
        </w:rPr>
        <w:t>C</w:t>
      </w:r>
      <w:r w:rsidR="00B13A95" w:rsidRPr="00DE22C8">
        <w:rPr>
          <w:rFonts w:ascii="Arial" w:hAnsi="Arial" w:cs="Arial"/>
          <w:i/>
          <w:iCs/>
        </w:rPr>
        <w:t xml:space="preserve">ode of </w:t>
      </w:r>
      <w:r w:rsidR="002D6312" w:rsidRPr="00DE22C8">
        <w:rPr>
          <w:rFonts w:ascii="Arial" w:hAnsi="Arial" w:cs="Arial"/>
          <w:i/>
          <w:iCs/>
        </w:rPr>
        <w:t>P</w:t>
      </w:r>
      <w:r w:rsidR="001B68E6" w:rsidRPr="00DE22C8">
        <w:rPr>
          <w:rFonts w:ascii="Arial" w:hAnsi="Arial" w:cs="Arial"/>
          <w:i/>
          <w:iCs/>
        </w:rPr>
        <w:t>ractice</w:t>
      </w:r>
      <w:r w:rsidR="00B13A95" w:rsidRPr="00DE22C8">
        <w:rPr>
          <w:rFonts w:ascii="Arial" w:hAnsi="Arial" w:cs="Arial"/>
          <w:i/>
          <w:iCs/>
        </w:rPr>
        <w:t xml:space="preserve"> </w:t>
      </w:r>
      <w:r w:rsidR="00CB2B58" w:rsidRPr="00DE22C8">
        <w:rPr>
          <w:rFonts w:ascii="Arial" w:hAnsi="Arial" w:cs="Arial"/>
          <w:i/>
          <w:iCs/>
        </w:rPr>
        <w:t>for the construction and abandonment of petroleum wells</w:t>
      </w:r>
      <w:r w:rsidR="008D5291" w:rsidRPr="00DE22C8">
        <w:rPr>
          <w:rFonts w:ascii="Arial" w:hAnsi="Arial" w:cs="Arial"/>
          <w:i/>
          <w:iCs/>
        </w:rPr>
        <w:t xml:space="preserve"> and associated bores in Queensland</w:t>
      </w:r>
      <w:r w:rsidR="002D6312">
        <w:rPr>
          <w:rFonts w:ascii="Arial" w:hAnsi="Arial" w:cs="Arial"/>
        </w:rPr>
        <w:t>’</w:t>
      </w:r>
      <w:r w:rsidR="003D684C">
        <w:rPr>
          <w:rFonts w:ascii="Arial" w:hAnsi="Arial" w:cs="Arial"/>
        </w:rPr>
        <w:t xml:space="preserve"> </w:t>
      </w:r>
      <w:bookmarkEnd w:id="44"/>
      <w:r w:rsidR="00E40A9D">
        <w:rPr>
          <w:rFonts w:ascii="Arial" w:hAnsi="Arial" w:cs="Arial"/>
        </w:rPr>
        <w:t>(as updated from time to time)</w:t>
      </w:r>
      <w:r w:rsidRPr="00E37AAB">
        <w:rPr>
          <w:rFonts w:ascii="Arial" w:hAnsi="Arial" w:cs="Arial"/>
        </w:rPr>
        <w:t xml:space="preserve">; </w:t>
      </w:r>
      <w:bookmarkEnd w:id="43"/>
      <w:r w:rsidRPr="00E37AAB">
        <w:rPr>
          <w:rFonts w:ascii="Arial" w:hAnsi="Arial" w:cs="Arial"/>
        </w:rPr>
        <w:t>and</w:t>
      </w:r>
    </w:p>
    <w:p w14:paraId="14ADD7D2" w14:textId="5FD2764B" w:rsidR="00807B33" w:rsidRDefault="00807B33" w:rsidP="00807B33">
      <w:pPr>
        <w:pStyle w:val="Leveli"/>
        <w:spacing w:after="220"/>
        <w:rPr>
          <w:rFonts w:ascii="Arial" w:hAnsi="Arial" w:cs="Arial"/>
        </w:rPr>
      </w:pPr>
      <w:bookmarkStart w:id="45" w:name="_Ref524450078"/>
      <w:r w:rsidRPr="00E37AAB">
        <w:rPr>
          <w:rFonts w:ascii="Arial" w:hAnsi="Arial" w:cs="Arial"/>
        </w:rPr>
        <w:t xml:space="preserve">within </w:t>
      </w:r>
      <w:r w:rsidRPr="00E37AAB">
        <w:rPr>
          <w:rFonts w:ascii="Arial" w:hAnsi="Arial" w:cs="Arial"/>
          <w:highlight w:val="lightGray"/>
        </w:rPr>
        <w:t>[INSERT ESTIMATED TIMEFRAME]</w:t>
      </w:r>
      <w:r w:rsidRPr="00E37AAB">
        <w:rPr>
          <w:rFonts w:ascii="Arial" w:hAnsi="Arial" w:cs="Arial"/>
        </w:rPr>
        <w:t xml:space="preserve"> after the </w:t>
      </w:r>
      <w:r w:rsidR="0069166C">
        <w:rPr>
          <w:rFonts w:ascii="Arial" w:hAnsi="Arial" w:cs="Arial"/>
        </w:rPr>
        <w:t>N</w:t>
      </w:r>
      <w:r w:rsidRPr="00E37AAB">
        <w:rPr>
          <w:rFonts w:ascii="Arial" w:hAnsi="Arial" w:cs="Arial"/>
        </w:rPr>
        <w:t xml:space="preserve">ew </w:t>
      </w:r>
      <w:r w:rsidR="0069166C">
        <w:rPr>
          <w:rFonts w:ascii="Arial" w:hAnsi="Arial" w:cs="Arial"/>
        </w:rPr>
        <w:t>B</w:t>
      </w:r>
      <w:r w:rsidRPr="00E37AAB">
        <w:rPr>
          <w:rFonts w:ascii="Arial" w:hAnsi="Arial" w:cs="Arial"/>
        </w:rPr>
        <w:t>ore</w:t>
      </w:r>
      <w:r w:rsidR="0069166C">
        <w:rPr>
          <w:rFonts w:ascii="Arial" w:hAnsi="Arial" w:cs="Arial"/>
        </w:rPr>
        <w:t xml:space="preserve"> </w:t>
      </w:r>
      <w:r w:rsidRPr="00E37AAB">
        <w:rPr>
          <w:rFonts w:ascii="Arial" w:hAnsi="Arial" w:cs="Arial"/>
        </w:rPr>
        <w:t xml:space="preserve">has been installed.  </w:t>
      </w:r>
      <w:bookmarkEnd w:id="45"/>
    </w:p>
    <w:p w14:paraId="3AF408A5" w14:textId="77777777" w:rsidR="00071770" w:rsidRDefault="009663C3" w:rsidP="00AD1453">
      <w:pPr>
        <w:pStyle w:val="Levela"/>
        <w:rPr>
          <w:rFonts w:ascii="Arial" w:hAnsi="Arial" w:cs="Arial"/>
        </w:rPr>
      </w:pPr>
      <w:r w:rsidRPr="00AD1453">
        <w:rPr>
          <w:rFonts w:ascii="Arial" w:hAnsi="Arial" w:cs="Arial"/>
        </w:rPr>
        <w:t xml:space="preserve">The </w:t>
      </w:r>
      <w:r w:rsidR="005C0B29">
        <w:rPr>
          <w:rFonts w:ascii="Arial" w:hAnsi="Arial" w:cs="Arial"/>
        </w:rPr>
        <w:t>Tenure Holder</w:t>
      </w:r>
      <w:r w:rsidRPr="00AD1453">
        <w:rPr>
          <w:rFonts w:ascii="Arial" w:hAnsi="Arial" w:cs="Arial"/>
        </w:rPr>
        <w:t xml:space="preserve"> </w:t>
      </w:r>
      <w:r w:rsidR="00AD1453">
        <w:rPr>
          <w:rFonts w:ascii="Arial" w:hAnsi="Arial" w:cs="Arial"/>
        </w:rPr>
        <w:t>must</w:t>
      </w:r>
      <w:r w:rsidRPr="00AD1453">
        <w:rPr>
          <w:rFonts w:ascii="Arial" w:hAnsi="Arial" w:cs="Arial"/>
        </w:rPr>
        <w:t xml:space="preserve"> provide a written notification to the Bore Owner within 10 </w:t>
      </w:r>
      <w:r w:rsidR="00B15BC8">
        <w:rPr>
          <w:rFonts w:ascii="Arial" w:hAnsi="Arial" w:cs="Arial"/>
        </w:rPr>
        <w:t>B</w:t>
      </w:r>
      <w:r w:rsidRPr="00AD1453">
        <w:rPr>
          <w:rFonts w:ascii="Arial" w:hAnsi="Arial" w:cs="Arial"/>
        </w:rPr>
        <w:t xml:space="preserve">usiness </w:t>
      </w:r>
      <w:r w:rsidR="00B15BC8">
        <w:rPr>
          <w:rFonts w:ascii="Arial" w:hAnsi="Arial" w:cs="Arial"/>
        </w:rPr>
        <w:t>D</w:t>
      </w:r>
      <w:r w:rsidRPr="00AD1453">
        <w:rPr>
          <w:rFonts w:ascii="Arial" w:hAnsi="Arial" w:cs="Arial"/>
        </w:rPr>
        <w:t xml:space="preserve">ays of completing the decommissioning works under this </w:t>
      </w:r>
      <w:r w:rsidR="00B15BC8">
        <w:rPr>
          <w:rFonts w:ascii="Arial" w:hAnsi="Arial" w:cs="Arial"/>
        </w:rPr>
        <w:t>clause</w:t>
      </w:r>
      <w:r w:rsidR="00071770">
        <w:rPr>
          <w:rFonts w:ascii="Arial" w:hAnsi="Arial" w:cs="Arial"/>
        </w:rPr>
        <w:t>.</w:t>
      </w:r>
    </w:p>
    <w:p w14:paraId="52E5664A" w14:textId="7F7CAFAF" w:rsidR="009663C3" w:rsidRPr="00AD1453" w:rsidRDefault="00682603" w:rsidP="00AD1453">
      <w:pPr>
        <w:pStyle w:val="Levela"/>
        <w:rPr>
          <w:rFonts w:ascii="Arial" w:hAnsi="Arial" w:cs="Arial"/>
        </w:rPr>
      </w:pPr>
      <w:r w:rsidRPr="00682603">
        <w:rPr>
          <w:rFonts w:ascii="Arial" w:eastAsia="Verdana" w:hAnsi="Arial" w:cs="Arial"/>
        </w:rPr>
        <w:t xml:space="preserve">If requested by the Bore Owner, the Tenure Holder will provide to the Bore Owner a copy of the bore decommissioning report that the Tenure Holder is required to provide </w:t>
      </w:r>
      <w:r w:rsidR="001B5504">
        <w:rPr>
          <w:rFonts w:ascii="Arial" w:eastAsia="Verdana" w:hAnsi="Arial" w:cs="Arial"/>
        </w:rPr>
        <w:t xml:space="preserve">to </w:t>
      </w:r>
      <w:r w:rsidR="00A650BD">
        <w:rPr>
          <w:rFonts w:ascii="Arial" w:eastAsia="Verdana" w:hAnsi="Arial" w:cs="Arial"/>
        </w:rPr>
        <w:t xml:space="preserve">the </w:t>
      </w:r>
      <w:r w:rsidR="00B314D6">
        <w:rPr>
          <w:rFonts w:ascii="Arial" w:eastAsia="Verdana" w:hAnsi="Arial" w:cs="Arial"/>
        </w:rPr>
        <w:t>Queensland</w:t>
      </w:r>
      <w:r w:rsidR="00A650BD">
        <w:rPr>
          <w:rFonts w:ascii="Arial" w:eastAsia="Verdana" w:hAnsi="Arial" w:cs="Arial"/>
        </w:rPr>
        <w:t xml:space="preserve"> </w:t>
      </w:r>
      <w:r w:rsidR="001B5504">
        <w:rPr>
          <w:rFonts w:ascii="Arial" w:eastAsia="Verdana" w:hAnsi="Arial" w:cs="Arial"/>
        </w:rPr>
        <w:t>government</w:t>
      </w:r>
      <w:r w:rsidR="00DA7C6C">
        <w:rPr>
          <w:rFonts w:ascii="Arial" w:eastAsia="Verdana" w:hAnsi="Arial" w:cs="Arial"/>
        </w:rPr>
        <w:t xml:space="preserve"> </w:t>
      </w:r>
      <w:r w:rsidR="00912C73">
        <w:rPr>
          <w:rFonts w:ascii="Arial" w:eastAsia="Verdana" w:hAnsi="Arial" w:cs="Arial"/>
        </w:rPr>
        <w:t>as part of its</w:t>
      </w:r>
      <w:r w:rsidR="00DA7C6C">
        <w:rPr>
          <w:rFonts w:ascii="Arial" w:eastAsia="Verdana" w:hAnsi="Arial" w:cs="Arial"/>
        </w:rPr>
        <w:t xml:space="preserve"> mandatory reporting requirement</w:t>
      </w:r>
      <w:r w:rsidR="00A62D24">
        <w:rPr>
          <w:rFonts w:ascii="Arial" w:eastAsia="Verdana" w:hAnsi="Arial" w:cs="Arial"/>
        </w:rPr>
        <w:t>s</w:t>
      </w:r>
      <w:r w:rsidR="00A453CA">
        <w:rPr>
          <w:rFonts w:ascii="Arial" w:hAnsi="Arial" w:cs="Arial"/>
        </w:rPr>
        <w:t>.</w:t>
      </w:r>
    </w:p>
    <w:p w14:paraId="6C3D4257" w14:textId="07322F83" w:rsidR="00807B33" w:rsidRDefault="00807B33" w:rsidP="00807B33">
      <w:pPr>
        <w:pStyle w:val="Levela"/>
        <w:rPr>
          <w:rFonts w:ascii="Arial" w:hAnsi="Arial" w:cs="Arial"/>
        </w:rPr>
      </w:pPr>
      <w:r w:rsidRPr="00E37AAB">
        <w:rPr>
          <w:rFonts w:ascii="Arial" w:hAnsi="Arial" w:cs="Arial"/>
        </w:rPr>
        <w:t xml:space="preserve">If the </w:t>
      </w:r>
      <w:r w:rsidR="005C0B29">
        <w:rPr>
          <w:rFonts w:ascii="Arial" w:hAnsi="Arial" w:cs="Arial"/>
        </w:rPr>
        <w:t>Tenure Holder</w:t>
      </w:r>
      <w:r w:rsidRPr="00E37AAB">
        <w:rPr>
          <w:rFonts w:ascii="Arial" w:hAnsi="Arial" w:cs="Arial"/>
        </w:rPr>
        <w:t xml:space="preserve">, acting reasonably, fails to satisfy clause </w:t>
      </w:r>
      <w:r w:rsidRPr="00E37AAB">
        <w:rPr>
          <w:rFonts w:ascii="Arial" w:hAnsi="Arial" w:cs="Arial"/>
        </w:rPr>
        <w:fldChar w:fldCharType="begin"/>
      </w:r>
      <w:r w:rsidRPr="00E37AAB">
        <w:rPr>
          <w:rFonts w:ascii="Arial" w:hAnsi="Arial" w:cs="Arial"/>
        </w:rPr>
        <w:instrText xml:space="preserve"> REF _Ref524450078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1(a)(ii)</w:t>
      </w:r>
      <w:r w:rsidRPr="00E37AAB">
        <w:rPr>
          <w:rFonts w:ascii="Arial" w:hAnsi="Arial" w:cs="Arial"/>
        </w:rPr>
        <w:fldChar w:fldCharType="end"/>
      </w:r>
      <w:r w:rsidRPr="00E37AAB">
        <w:rPr>
          <w:rFonts w:ascii="Arial" w:hAnsi="Arial" w:cs="Arial"/>
        </w:rPr>
        <w:t xml:space="preserve"> above, the Parties will meet to agree a revised timeframe for completion, and will document the revised completion date.</w:t>
      </w:r>
    </w:p>
    <w:p w14:paraId="288D0EF3" w14:textId="18676440" w:rsidR="00EE34F4" w:rsidRPr="00B02D21" w:rsidRDefault="00B02D21" w:rsidP="00B02D21">
      <w:pPr>
        <w:pStyle w:val="Level1"/>
        <w:rPr>
          <w:rFonts w:ascii="Arial" w:hAnsi="Arial" w:cs="Arial"/>
          <w:color w:val="8DC63F"/>
        </w:rPr>
      </w:pPr>
      <w:bookmarkStart w:id="46" w:name="_Ref22801774"/>
      <w:bookmarkStart w:id="47" w:name="_Toc32573454"/>
      <w:bookmarkStart w:id="48" w:name="_Hlk17301296"/>
      <w:r w:rsidRPr="00B02D21">
        <w:rPr>
          <w:rFonts w:ascii="Arial" w:hAnsi="Arial" w:cs="Arial"/>
          <w:color w:val="8DC63F"/>
        </w:rPr>
        <w:t>CONFIDENTIALITY</w:t>
      </w:r>
      <w:bookmarkEnd w:id="46"/>
      <w:bookmarkEnd w:id="47"/>
    </w:p>
    <w:p w14:paraId="35987FEE" w14:textId="77777777" w:rsidR="00EE34F4" w:rsidRPr="00B02D21" w:rsidRDefault="00EE34F4" w:rsidP="00EE34F4">
      <w:pPr>
        <w:pStyle w:val="Levelafo"/>
        <w:numPr>
          <w:ilvl w:val="2"/>
          <w:numId w:val="19"/>
        </w:numPr>
        <w:rPr>
          <w:rFonts w:ascii="Arial" w:hAnsi="Arial" w:cs="Arial"/>
        </w:rPr>
      </w:pPr>
      <w:r w:rsidRPr="00B02D21">
        <w:rPr>
          <w:rFonts w:ascii="Arial" w:hAnsi="Arial" w:cs="Arial"/>
        </w:rPr>
        <w:t>The Confidential Information shall be kept confidential by the Parties and shall not be disclosed to any other person except in the case where:</w:t>
      </w:r>
    </w:p>
    <w:p w14:paraId="17345029" w14:textId="77777777" w:rsidR="00EE34F4" w:rsidRPr="00B02D21" w:rsidRDefault="00EE34F4" w:rsidP="006D7D0F">
      <w:pPr>
        <w:pStyle w:val="Leveli"/>
        <w:spacing w:after="220"/>
        <w:rPr>
          <w:rFonts w:ascii="Arial" w:hAnsi="Arial" w:cs="Arial"/>
        </w:rPr>
      </w:pPr>
      <w:r w:rsidRPr="00B02D21">
        <w:rPr>
          <w:rFonts w:ascii="Arial" w:hAnsi="Arial" w:cs="Arial"/>
        </w:rPr>
        <w:t>disclosure is required by Law or by order of any court or tribunal of competent jurisdiction;</w:t>
      </w:r>
    </w:p>
    <w:p w14:paraId="4CF3FA6D" w14:textId="77777777" w:rsidR="00EE34F4" w:rsidRPr="00B02D21" w:rsidRDefault="00EE34F4" w:rsidP="006D7D0F">
      <w:pPr>
        <w:pStyle w:val="Leveli"/>
        <w:spacing w:after="220"/>
        <w:rPr>
          <w:rFonts w:ascii="Arial" w:hAnsi="Arial" w:cs="Arial"/>
        </w:rPr>
      </w:pPr>
      <w:r w:rsidRPr="00B02D21">
        <w:rPr>
          <w:rFonts w:ascii="Arial" w:hAnsi="Arial" w:cs="Arial"/>
        </w:rPr>
        <w:t>disclosure is required by any Government Agency, stock exchange or other regulatory body;</w:t>
      </w:r>
    </w:p>
    <w:p w14:paraId="46DB1704" w14:textId="77777777" w:rsidR="00EE34F4" w:rsidRPr="00B02D21" w:rsidRDefault="00EE34F4" w:rsidP="006D7D0F">
      <w:pPr>
        <w:pStyle w:val="Leveli"/>
        <w:spacing w:after="220"/>
        <w:rPr>
          <w:rFonts w:ascii="Arial" w:hAnsi="Arial" w:cs="Arial"/>
        </w:rPr>
      </w:pPr>
      <w:r w:rsidRPr="00B02D21">
        <w:rPr>
          <w:rFonts w:ascii="Arial" w:hAnsi="Arial" w:cs="Arial"/>
        </w:rPr>
        <w:t>disclosure is necessary in enforcing the provisions of this Agreement;</w:t>
      </w:r>
    </w:p>
    <w:p w14:paraId="5E0ED21D" w14:textId="77777777" w:rsidR="00EE34F4" w:rsidRPr="00B02D21" w:rsidRDefault="00EE34F4" w:rsidP="006D7D0F">
      <w:pPr>
        <w:pStyle w:val="Leveli"/>
        <w:spacing w:after="220"/>
        <w:rPr>
          <w:rFonts w:ascii="Arial" w:hAnsi="Arial" w:cs="Arial"/>
        </w:rPr>
      </w:pPr>
      <w:r w:rsidRPr="00B02D21">
        <w:rPr>
          <w:rFonts w:ascii="Arial" w:hAnsi="Arial" w:cs="Arial"/>
        </w:rPr>
        <w:t>the Confidential Information is disclosed to each Party’s legal advisors, financial advisors, bankers, financiers, auditors, directors, officers, Related Bodies Corporate, employees, contractors or agents and the disclosure is:</w:t>
      </w:r>
    </w:p>
    <w:p w14:paraId="799F7E52" w14:textId="77777777" w:rsidR="00EE34F4" w:rsidRPr="00B02D21" w:rsidRDefault="00EE34F4" w:rsidP="00FC13C3">
      <w:pPr>
        <w:pStyle w:val="LevelA0"/>
        <w:rPr>
          <w:rFonts w:ascii="Arial" w:hAnsi="Arial" w:cs="Arial"/>
        </w:rPr>
      </w:pPr>
      <w:r w:rsidRPr="00B02D21">
        <w:rPr>
          <w:rFonts w:ascii="Arial" w:hAnsi="Arial" w:cs="Arial"/>
        </w:rPr>
        <w:t>necessary to enable the recipient to perform its obligations and to exercise its rights under this Agreement; and</w:t>
      </w:r>
    </w:p>
    <w:p w14:paraId="76BDFD2E" w14:textId="77777777" w:rsidR="00EE34F4" w:rsidRPr="00B02D21" w:rsidRDefault="00EE34F4" w:rsidP="00FC13C3">
      <w:pPr>
        <w:pStyle w:val="LevelA0"/>
        <w:rPr>
          <w:rFonts w:ascii="Arial" w:hAnsi="Arial" w:cs="Arial"/>
        </w:rPr>
      </w:pPr>
      <w:r w:rsidRPr="00B02D21">
        <w:rPr>
          <w:rFonts w:ascii="Arial" w:hAnsi="Arial" w:cs="Arial"/>
        </w:rPr>
        <w:t>on the basis that any such person will keep the information confidential;</w:t>
      </w:r>
    </w:p>
    <w:p w14:paraId="71A6D567" w14:textId="7BF467DB" w:rsidR="00EE34F4" w:rsidRPr="00B02D21" w:rsidRDefault="00EE34F4" w:rsidP="006D7D0F">
      <w:pPr>
        <w:pStyle w:val="Leveli"/>
        <w:spacing w:after="220"/>
        <w:rPr>
          <w:rFonts w:ascii="Arial" w:hAnsi="Arial" w:cs="Arial"/>
        </w:rPr>
      </w:pPr>
      <w:r w:rsidRPr="00B02D21">
        <w:rPr>
          <w:rFonts w:ascii="Arial" w:hAnsi="Arial" w:cs="Arial"/>
        </w:rPr>
        <w:t xml:space="preserve">in the case of the </w:t>
      </w:r>
      <w:r w:rsidR="005C0B29">
        <w:rPr>
          <w:rFonts w:ascii="Arial" w:hAnsi="Arial" w:cs="Arial"/>
        </w:rPr>
        <w:t>Tenure Holder</w:t>
      </w:r>
      <w:r w:rsidRPr="00B02D21">
        <w:rPr>
          <w:rFonts w:ascii="Arial" w:hAnsi="Arial" w:cs="Arial"/>
        </w:rPr>
        <w:t xml:space="preserve"> the disclosure is made to a person intending to acquire an interest or has acquired an interest in the Tenure;</w:t>
      </w:r>
    </w:p>
    <w:p w14:paraId="2855CED3" w14:textId="6EC4B0C5" w:rsidR="00EE34F4" w:rsidRPr="00B02D21" w:rsidRDefault="00EE34F4" w:rsidP="006D7D0F">
      <w:pPr>
        <w:pStyle w:val="Leveli"/>
        <w:spacing w:after="220"/>
        <w:rPr>
          <w:rFonts w:ascii="Arial" w:hAnsi="Arial" w:cs="Arial"/>
        </w:rPr>
      </w:pPr>
      <w:r w:rsidRPr="00B02D21">
        <w:rPr>
          <w:rFonts w:ascii="Arial" w:hAnsi="Arial" w:cs="Arial"/>
        </w:rPr>
        <w:t xml:space="preserve">in the case of the </w:t>
      </w:r>
      <w:r w:rsidR="005C0B29">
        <w:rPr>
          <w:rFonts w:ascii="Arial" w:hAnsi="Arial" w:cs="Arial"/>
        </w:rPr>
        <w:t>Tenure Holder</w:t>
      </w:r>
      <w:r w:rsidRPr="00B02D21">
        <w:rPr>
          <w:rFonts w:ascii="Arial" w:hAnsi="Arial" w:cs="Arial"/>
        </w:rPr>
        <w:t xml:space="preserve"> the disclosure is made to any person which has entered into a joint venture with the </w:t>
      </w:r>
      <w:r w:rsidR="005C0B29">
        <w:rPr>
          <w:rFonts w:ascii="Arial" w:hAnsi="Arial" w:cs="Arial"/>
        </w:rPr>
        <w:t>Tenure Holder</w:t>
      </w:r>
      <w:r w:rsidRPr="00B02D21">
        <w:rPr>
          <w:rFonts w:ascii="Arial" w:hAnsi="Arial" w:cs="Arial"/>
        </w:rPr>
        <w:t xml:space="preserve"> or a bona fide proposed purchaser of the Tenure;</w:t>
      </w:r>
    </w:p>
    <w:p w14:paraId="7EEC389C" w14:textId="77777777" w:rsidR="00EE34F4" w:rsidRPr="00B02D21" w:rsidRDefault="00EE34F4" w:rsidP="006D7D0F">
      <w:pPr>
        <w:pStyle w:val="Leveli"/>
        <w:spacing w:after="220"/>
        <w:rPr>
          <w:rFonts w:ascii="Arial" w:hAnsi="Arial" w:cs="Arial"/>
        </w:rPr>
      </w:pPr>
      <w:r w:rsidRPr="00B02D21">
        <w:rPr>
          <w:rFonts w:ascii="Arial" w:hAnsi="Arial" w:cs="Arial"/>
        </w:rPr>
        <w:t>to a buyer, agent or mortgagee of the Land where reasonably necessary; or</w:t>
      </w:r>
    </w:p>
    <w:p w14:paraId="4744AF35" w14:textId="77777777" w:rsidR="00EE34F4" w:rsidRPr="00B02D21" w:rsidRDefault="00EE34F4" w:rsidP="006D7D0F">
      <w:pPr>
        <w:pStyle w:val="Leveli"/>
        <w:spacing w:after="220"/>
        <w:rPr>
          <w:rFonts w:ascii="Arial" w:hAnsi="Arial" w:cs="Arial"/>
        </w:rPr>
      </w:pPr>
      <w:r w:rsidRPr="00B02D21">
        <w:rPr>
          <w:rFonts w:ascii="Arial" w:hAnsi="Arial" w:cs="Arial"/>
        </w:rPr>
        <w:t>to the extent that may otherwise be agreed between the Parties.</w:t>
      </w:r>
    </w:p>
    <w:p w14:paraId="31026BE2" w14:textId="77777777" w:rsidR="00EE34F4" w:rsidRPr="00B02D21" w:rsidRDefault="00EE34F4" w:rsidP="00EE34F4">
      <w:pPr>
        <w:pStyle w:val="Levelafo"/>
        <w:numPr>
          <w:ilvl w:val="2"/>
          <w:numId w:val="19"/>
        </w:numPr>
        <w:rPr>
          <w:rFonts w:ascii="Arial" w:hAnsi="Arial" w:cs="Arial"/>
        </w:rPr>
      </w:pPr>
      <w:r w:rsidRPr="00B02D21">
        <w:rPr>
          <w:rFonts w:ascii="Arial" w:hAnsi="Arial" w:cs="Arial"/>
        </w:rPr>
        <w:t>The Parties must not make or publish any notice, advertisement, press release or other communication with respect to the Agreement without the other Party’s prior written consent.</w:t>
      </w:r>
    </w:p>
    <w:bookmarkEnd w:id="48"/>
    <w:p w14:paraId="7551A85E" w14:textId="77777777" w:rsidR="00C1770B" w:rsidRDefault="00C1770B" w:rsidP="00F2767A">
      <w:pPr>
        <w:rPr>
          <w:rFonts w:ascii="Arial" w:hAnsi="Arial" w:cs="Arial"/>
          <w:b/>
        </w:rPr>
        <w:sectPr w:rsidR="00C1770B" w:rsidSect="004938EF">
          <w:headerReference w:type="even" r:id="rId34"/>
          <w:headerReference w:type="default" r:id="rId35"/>
          <w:footerReference w:type="default" r:id="rId36"/>
          <w:headerReference w:type="first" r:id="rId37"/>
          <w:pgSz w:w="11906" w:h="16838" w:code="9"/>
          <w:pgMar w:top="1247" w:right="1247" w:bottom="1247" w:left="1247" w:header="720" w:footer="720" w:gutter="0"/>
          <w:cols w:space="708"/>
          <w:docGrid w:linePitch="360"/>
        </w:sectPr>
      </w:pPr>
    </w:p>
    <w:tbl>
      <w:tblPr>
        <w:tblStyle w:val="TableGrid"/>
        <w:tblW w:w="9498" w:type="dxa"/>
        <w:tblInd w:w="-5" w:type="dxa"/>
        <w:shd w:val="clear" w:color="auto" w:fill="000000" w:themeFill="text1"/>
        <w:tblLook w:val="04A0" w:firstRow="1" w:lastRow="0" w:firstColumn="1" w:lastColumn="0" w:noHBand="0" w:noVBand="1"/>
      </w:tblPr>
      <w:tblGrid>
        <w:gridCol w:w="9498"/>
      </w:tblGrid>
      <w:tr w:rsidR="002A78E6" w:rsidRPr="00383E1E" w14:paraId="18F49482" w14:textId="77777777" w:rsidTr="00802BF1">
        <w:tc>
          <w:tcPr>
            <w:tcW w:w="9498" w:type="dxa"/>
            <w:shd w:val="clear" w:color="auto" w:fill="000000" w:themeFill="text1"/>
          </w:tcPr>
          <w:p w14:paraId="1924198A" w14:textId="77777777" w:rsidR="002A78E6" w:rsidRPr="00383E1E" w:rsidRDefault="002A78E6" w:rsidP="00802BF1">
            <w:pPr>
              <w:pStyle w:val="Title"/>
              <w:spacing w:before="120" w:after="120"/>
              <w:rPr>
                <w:rFonts w:ascii="Arial" w:hAnsi="Arial" w:cs="Arial"/>
                <w:color w:val="FFFFFF" w:themeColor="background1"/>
                <w:sz w:val="28"/>
                <w:szCs w:val="28"/>
              </w:rPr>
            </w:pPr>
            <w:bookmarkStart w:id="49" w:name="_Toc32573455"/>
            <w:r w:rsidRPr="00383E1E">
              <w:rPr>
                <w:rFonts w:ascii="Arial" w:hAnsi="Arial" w:cs="Arial"/>
                <w:color w:val="FFFFFF" w:themeColor="background1"/>
                <w:sz w:val="28"/>
                <w:szCs w:val="28"/>
              </w:rPr>
              <w:lastRenderedPageBreak/>
              <w:t>GENERAL CONDITIONS</w:t>
            </w:r>
            <w:bookmarkEnd w:id="49"/>
          </w:p>
        </w:tc>
      </w:tr>
    </w:tbl>
    <w:p w14:paraId="79F1FCBD" w14:textId="77777777" w:rsidR="002A78E6" w:rsidRPr="00C47693" w:rsidRDefault="002A78E6" w:rsidP="002A78E6">
      <w:pPr>
        <w:pStyle w:val="NormalLeftAligned"/>
        <w:spacing w:after="0"/>
        <w:rPr>
          <w:rFonts w:ascii="Arial" w:hAnsi="Arial" w:cs="Arial"/>
        </w:rPr>
      </w:pPr>
    </w:p>
    <w:p w14:paraId="580D224F" w14:textId="5D74C02D" w:rsidR="00F2767A" w:rsidRPr="002A78E6" w:rsidRDefault="00F2767A" w:rsidP="00D467CF">
      <w:pPr>
        <w:pStyle w:val="Level1"/>
        <w:numPr>
          <w:ilvl w:val="0"/>
          <w:numId w:val="39"/>
        </w:numPr>
        <w:rPr>
          <w:rFonts w:ascii="Arial" w:hAnsi="Arial" w:cs="Arial"/>
          <w:color w:val="8DC63F"/>
        </w:rPr>
      </w:pPr>
      <w:bookmarkStart w:id="50" w:name="_Toc32573456"/>
      <w:r w:rsidRPr="002A78E6">
        <w:rPr>
          <w:rFonts w:ascii="Arial" w:hAnsi="Arial" w:cs="Arial"/>
          <w:color w:val="8DC63F"/>
        </w:rPr>
        <w:t>Definitions</w:t>
      </w:r>
      <w:bookmarkEnd w:id="50"/>
    </w:p>
    <w:p w14:paraId="70665F5F" w14:textId="718486A6" w:rsidR="00EA63B4" w:rsidRPr="00AB29D3" w:rsidRDefault="00EA63B4" w:rsidP="00AB29D3">
      <w:pPr>
        <w:pStyle w:val="Levela"/>
        <w:rPr>
          <w:rFonts w:ascii="Arial" w:hAnsi="Arial" w:cs="Arial"/>
        </w:rPr>
      </w:pPr>
      <w:bookmarkStart w:id="51" w:name="_Toc524448699"/>
      <w:bookmarkStart w:id="52" w:name="_Toc525223213"/>
      <w:bookmarkStart w:id="53" w:name="_Toc525714897"/>
      <w:bookmarkStart w:id="54" w:name="_Toc525718421"/>
      <w:bookmarkStart w:id="55" w:name="_Toc525716358"/>
      <w:r w:rsidRPr="00AB29D3">
        <w:rPr>
          <w:rFonts w:ascii="Arial" w:hAnsi="Arial" w:cs="Arial"/>
        </w:rPr>
        <w:t xml:space="preserve">Words in </w:t>
      </w:r>
      <w:r w:rsidR="00673A58">
        <w:rPr>
          <w:rFonts w:ascii="Arial" w:hAnsi="Arial" w:cs="Arial"/>
        </w:rPr>
        <w:t>this s</w:t>
      </w:r>
      <w:r w:rsidR="00EF0F51">
        <w:rPr>
          <w:rFonts w:ascii="Arial" w:hAnsi="Arial" w:cs="Arial"/>
        </w:rPr>
        <w:t xml:space="preserve">ection </w:t>
      </w:r>
      <w:r w:rsidRPr="00AB29D3">
        <w:rPr>
          <w:rFonts w:ascii="Arial" w:hAnsi="Arial" w:cs="Arial"/>
        </w:rPr>
        <w:t xml:space="preserve">have the </w:t>
      </w:r>
      <w:r w:rsidR="00673A58">
        <w:rPr>
          <w:rFonts w:ascii="Arial" w:hAnsi="Arial" w:cs="Arial"/>
        </w:rPr>
        <w:t>same</w:t>
      </w:r>
      <w:r w:rsidR="00986C1D">
        <w:rPr>
          <w:rFonts w:ascii="Arial" w:hAnsi="Arial" w:cs="Arial"/>
        </w:rPr>
        <w:t xml:space="preserve"> </w:t>
      </w:r>
      <w:r w:rsidRPr="00AB29D3">
        <w:rPr>
          <w:rFonts w:ascii="Arial" w:hAnsi="Arial" w:cs="Arial"/>
        </w:rPr>
        <w:t xml:space="preserve">meaning given to them in </w:t>
      </w:r>
      <w:r w:rsidR="00EF0F51">
        <w:rPr>
          <w:rFonts w:ascii="Arial" w:hAnsi="Arial" w:cs="Arial"/>
        </w:rPr>
        <w:t xml:space="preserve">Section 1 of </w:t>
      </w:r>
      <w:r w:rsidRPr="00AB29D3">
        <w:rPr>
          <w:rFonts w:ascii="Arial" w:hAnsi="Arial" w:cs="Arial"/>
        </w:rPr>
        <w:t>the Reference Schedule</w:t>
      </w:r>
      <w:r w:rsidR="00EF0F51">
        <w:rPr>
          <w:rFonts w:ascii="Arial" w:hAnsi="Arial" w:cs="Arial"/>
        </w:rPr>
        <w:t xml:space="preserve"> (Agreement Particulars)</w:t>
      </w:r>
      <w:r w:rsidRPr="00AB29D3">
        <w:rPr>
          <w:rFonts w:ascii="Arial" w:hAnsi="Arial" w:cs="Arial"/>
        </w:rPr>
        <w:t>.</w:t>
      </w:r>
    </w:p>
    <w:p w14:paraId="36C053B5" w14:textId="6961E691" w:rsidR="002A78E6" w:rsidRPr="00EA63B4" w:rsidRDefault="002A78E6" w:rsidP="00AB29D3">
      <w:pPr>
        <w:pStyle w:val="Levela"/>
      </w:pPr>
      <w:r w:rsidRPr="00AB29D3">
        <w:rPr>
          <w:rFonts w:ascii="Arial" w:hAnsi="Arial" w:cs="Arial"/>
        </w:rPr>
        <w:t xml:space="preserve">The following definitions </w:t>
      </w:r>
      <w:r w:rsidR="00986C1D">
        <w:rPr>
          <w:rFonts w:ascii="Arial" w:hAnsi="Arial" w:cs="Arial"/>
        </w:rPr>
        <w:t xml:space="preserve">also </w:t>
      </w:r>
      <w:r w:rsidRPr="00AB29D3">
        <w:rPr>
          <w:rFonts w:ascii="Arial" w:hAnsi="Arial" w:cs="Arial"/>
        </w:rPr>
        <w:t>apply in this Agreement:</w:t>
      </w:r>
      <w:bookmarkEnd w:id="51"/>
      <w:bookmarkEnd w:id="52"/>
      <w:bookmarkEnd w:id="53"/>
    </w:p>
    <w:tbl>
      <w:tblPr>
        <w:tblStyle w:val="TableGrid"/>
        <w:tblW w:w="8432" w:type="dxa"/>
        <w:tblInd w:w="7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07"/>
        <w:gridCol w:w="6525"/>
      </w:tblGrid>
      <w:tr w:rsidR="002A78E6" w14:paraId="3EA03375" w14:textId="77777777" w:rsidTr="00802BF1">
        <w:trPr>
          <w:tblHeader/>
        </w:trPr>
        <w:tc>
          <w:tcPr>
            <w:tcW w:w="1907" w:type="dxa"/>
            <w:tcBorders>
              <w:left w:val="nil"/>
            </w:tcBorders>
            <w:shd w:val="clear" w:color="auto" w:fill="595959" w:themeFill="text1" w:themeFillTint="A6"/>
          </w:tcPr>
          <w:p w14:paraId="0B582AB6" w14:textId="77777777" w:rsidR="002A78E6" w:rsidRPr="00DC092A" w:rsidRDefault="002A78E6" w:rsidP="00802BF1">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Term</w:t>
            </w:r>
          </w:p>
        </w:tc>
        <w:tc>
          <w:tcPr>
            <w:tcW w:w="6525" w:type="dxa"/>
            <w:tcBorders>
              <w:right w:val="nil"/>
            </w:tcBorders>
            <w:shd w:val="clear" w:color="auto" w:fill="595959" w:themeFill="text1" w:themeFillTint="A6"/>
          </w:tcPr>
          <w:p w14:paraId="506B476E" w14:textId="77777777" w:rsidR="002A78E6" w:rsidRPr="00DC092A" w:rsidRDefault="002A78E6" w:rsidP="00802BF1">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Description</w:t>
            </w:r>
          </w:p>
        </w:tc>
      </w:tr>
      <w:tr w:rsidR="002A78E6" w14:paraId="7013339E" w14:textId="77777777" w:rsidTr="00802BF1">
        <w:tc>
          <w:tcPr>
            <w:tcW w:w="1907" w:type="dxa"/>
            <w:tcBorders>
              <w:left w:val="nil"/>
            </w:tcBorders>
          </w:tcPr>
          <w:p w14:paraId="58D30C04" w14:textId="77777777" w:rsidR="002A78E6" w:rsidRDefault="002A78E6" w:rsidP="00802BF1">
            <w:pPr>
              <w:pStyle w:val="Level11fo"/>
              <w:ind w:left="0"/>
            </w:pPr>
            <w:r w:rsidRPr="00BB04D3">
              <w:rPr>
                <w:rFonts w:ascii="Arial" w:hAnsi="Arial" w:cs="Arial"/>
                <w:b/>
                <w:bCs/>
              </w:rPr>
              <w:t>Act</w:t>
            </w:r>
          </w:p>
        </w:tc>
        <w:tc>
          <w:tcPr>
            <w:tcW w:w="6525" w:type="dxa"/>
            <w:tcBorders>
              <w:right w:val="nil"/>
            </w:tcBorders>
          </w:tcPr>
          <w:p w14:paraId="3380D25E" w14:textId="77777777" w:rsidR="002A78E6" w:rsidRPr="000712A7" w:rsidRDefault="002A78E6" w:rsidP="00802BF1">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Water Act 2000 </w:t>
            </w:r>
            <w:r w:rsidRPr="00BB04D3">
              <w:rPr>
                <w:rFonts w:ascii="Arial" w:hAnsi="Arial" w:cs="Arial"/>
              </w:rPr>
              <w:t>(Qld).</w:t>
            </w:r>
          </w:p>
        </w:tc>
      </w:tr>
      <w:tr w:rsidR="002A78E6" w14:paraId="1B0E442E" w14:textId="77777777" w:rsidTr="00802BF1">
        <w:tc>
          <w:tcPr>
            <w:tcW w:w="1907" w:type="dxa"/>
            <w:tcBorders>
              <w:left w:val="nil"/>
            </w:tcBorders>
          </w:tcPr>
          <w:p w14:paraId="2BB01B94" w14:textId="77777777" w:rsidR="002A78E6" w:rsidRDefault="002A78E6" w:rsidP="00802BF1">
            <w:pPr>
              <w:pStyle w:val="Level11fo"/>
              <w:ind w:left="0"/>
            </w:pPr>
            <w:r w:rsidRPr="00BB04D3">
              <w:rPr>
                <w:rFonts w:ascii="Arial" w:hAnsi="Arial" w:cs="Arial"/>
                <w:b/>
                <w:bCs/>
              </w:rPr>
              <w:t>Activities</w:t>
            </w:r>
          </w:p>
        </w:tc>
        <w:tc>
          <w:tcPr>
            <w:tcW w:w="6525" w:type="dxa"/>
            <w:tcBorders>
              <w:right w:val="nil"/>
            </w:tcBorders>
          </w:tcPr>
          <w:p w14:paraId="1E1EB4E4" w14:textId="46BBE3B2" w:rsidR="002A78E6" w:rsidRDefault="002A78E6" w:rsidP="00E767A3">
            <w:pPr>
              <w:pStyle w:val="Level11fo"/>
              <w:ind w:left="0"/>
            </w:pPr>
            <w:r w:rsidRPr="00BB04D3">
              <w:rPr>
                <w:rFonts w:ascii="Arial" w:hAnsi="Arial" w:cs="Arial"/>
              </w:rPr>
              <w:t xml:space="preserve">means any activities or works necessary for the </w:t>
            </w:r>
            <w:r w:rsidR="005C0B29">
              <w:rPr>
                <w:rFonts w:ascii="Arial" w:hAnsi="Arial" w:cs="Arial"/>
              </w:rPr>
              <w:t>Tenure Holder</w:t>
            </w:r>
            <w:r w:rsidRPr="00BB04D3">
              <w:rPr>
                <w:rFonts w:ascii="Arial" w:hAnsi="Arial" w:cs="Arial"/>
              </w:rPr>
              <w:t xml:space="preserve"> to perform its obligations under this </w:t>
            </w:r>
            <w:r w:rsidR="00E767A3">
              <w:rPr>
                <w:rFonts w:ascii="Arial" w:hAnsi="Arial" w:cs="Arial"/>
              </w:rPr>
              <w:t>A</w:t>
            </w:r>
            <w:r w:rsidRPr="00BB04D3">
              <w:rPr>
                <w:rFonts w:ascii="Arial" w:hAnsi="Arial" w:cs="Arial"/>
              </w:rPr>
              <w:t>greement, and includes any activity or works reasonably necessary or incidental to works performed under this Agreement.</w:t>
            </w:r>
          </w:p>
        </w:tc>
      </w:tr>
      <w:tr w:rsidR="002A78E6" w14:paraId="4DC3FCA6" w14:textId="77777777" w:rsidTr="00802BF1">
        <w:tc>
          <w:tcPr>
            <w:tcW w:w="1907" w:type="dxa"/>
            <w:tcBorders>
              <w:left w:val="nil"/>
            </w:tcBorders>
          </w:tcPr>
          <w:p w14:paraId="721992E1" w14:textId="77777777" w:rsidR="002A78E6" w:rsidRDefault="002A78E6" w:rsidP="00802BF1">
            <w:pPr>
              <w:pStyle w:val="Level11fo"/>
              <w:ind w:left="0"/>
            </w:pPr>
            <w:r w:rsidRPr="00BB04D3">
              <w:rPr>
                <w:rFonts w:ascii="Arial" w:hAnsi="Arial" w:cs="Arial"/>
                <w:b/>
                <w:bCs/>
              </w:rPr>
              <w:t>Appropriately Qualified Hydrogeologist</w:t>
            </w:r>
          </w:p>
        </w:tc>
        <w:tc>
          <w:tcPr>
            <w:tcW w:w="6525" w:type="dxa"/>
            <w:tcBorders>
              <w:right w:val="nil"/>
            </w:tcBorders>
          </w:tcPr>
          <w:p w14:paraId="5A24B86C" w14:textId="77777777" w:rsidR="002A78E6" w:rsidRDefault="002A78E6" w:rsidP="00802BF1">
            <w:pPr>
              <w:pStyle w:val="Level11fo"/>
              <w:ind w:left="0"/>
            </w:pPr>
            <w:r w:rsidRPr="00BB04D3">
              <w:rPr>
                <w:rFonts w:ascii="Arial" w:hAnsi="Arial" w:cs="Arial"/>
              </w:rPr>
              <w:t>has the meaning given to it in section 423(5) of the Act.</w:t>
            </w:r>
          </w:p>
        </w:tc>
      </w:tr>
      <w:tr w:rsidR="002A78E6" w14:paraId="0733C3AB" w14:textId="77777777" w:rsidTr="00802BF1">
        <w:tc>
          <w:tcPr>
            <w:tcW w:w="1907" w:type="dxa"/>
            <w:tcBorders>
              <w:left w:val="nil"/>
            </w:tcBorders>
          </w:tcPr>
          <w:p w14:paraId="72C037FB" w14:textId="77777777" w:rsidR="002A78E6" w:rsidRPr="00DA0EB8" w:rsidRDefault="002A78E6" w:rsidP="00802BF1">
            <w:pPr>
              <w:pStyle w:val="Level11fo"/>
              <w:ind w:left="0"/>
            </w:pPr>
            <w:r w:rsidRPr="00DA0EB8">
              <w:rPr>
                <w:rFonts w:ascii="Arial" w:hAnsi="Arial" w:cs="Arial"/>
                <w:b/>
                <w:bCs/>
              </w:rPr>
              <w:t>Approvals</w:t>
            </w:r>
          </w:p>
        </w:tc>
        <w:tc>
          <w:tcPr>
            <w:tcW w:w="6525" w:type="dxa"/>
            <w:tcBorders>
              <w:right w:val="nil"/>
            </w:tcBorders>
          </w:tcPr>
          <w:p w14:paraId="5330838E" w14:textId="77777777" w:rsidR="002A78E6" w:rsidRPr="00485D66" w:rsidRDefault="002A78E6" w:rsidP="00802BF1">
            <w:pPr>
              <w:pStyle w:val="Level11fo"/>
              <w:ind w:left="0"/>
            </w:pPr>
            <w:r w:rsidRPr="00DA0EB8">
              <w:rPr>
                <w:rFonts w:ascii="Arial" w:hAnsi="Arial" w:cs="Arial"/>
              </w:rPr>
              <w:t>includes all approvals, licences, permits, consents, authorities or clearances required to carry out the obligations or exercise the rights under this Agreement.</w:t>
            </w:r>
          </w:p>
        </w:tc>
      </w:tr>
      <w:tr w:rsidR="002A78E6" w14:paraId="308511EE" w14:textId="77777777" w:rsidTr="00802BF1">
        <w:tc>
          <w:tcPr>
            <w:tcW w:w="1907" w:type="dxa"/>
            <w:tcBorders>
              <w:left w:val="nil"/>
            </w:tcBorders>
          </w:tcPr>
          <w:p w14:paraId="2F1FEC09" w14:textId="77777777" w:rsidR="002A78E6" w:rsidRPr="00485D66" w:rsidRDefault="002A78E6" w:rsidP="00802BF1">
            <w:pPr>
              <w:pStyle w:val="Level11fo"/>
              <w:ind w:left="0"/>
              <w:rPr>
                <w:rFonts w:ascii="Arial" w:hAnsi="Arial" w:cs="Arial"/>
                <w:b/>
                <w:bCs/>
              </w:rPr>
            </w:pPr>
            <w:r w:rsidRPr="00485D66">
              <w:rPr>
                <w:rFonts w:ascii="Arial" w:hAnsi="Arial" w:cs="Arial"/>
                <w:b/>
                <w:bCs/>
              </w:rPr>
              <w:t>Bore Assessment</w:t>
            </w:r>
          </w:p>
        </w:tc>
        <w:tc>
          <w:tcPr>
            <w:tcW w:w="6525" w:type="dxa"/>
            <w:tcBorders>
              <w:right w:val="nil"/>
            </w:tcBorders>
          </w:tcPr>
          <w:p w14:paraId="76AEF1F4" w14:textId="77777777" w:rsidR="002A78E6" w:rsidRPr="00C32E14" w:rsidRDefault="002A78E6" w:rsidP="00802BF1">
            <w:pPr>
              <w:pStyle w:val="Level11fo"/>
              <w:ind w:left="0"/>
              <w:rPr>
                <w:rFonts w:ascii="Arial" w:hAnsi="Arial" w:cs="Arial"/>
              </w:rPr>
            </w:pPr>
            <w:r w:rsidRPr="00C32E14">
              <w:rPr>
                <w:rFonts w:ascii="Arial" w:hAnsi="Arial" w:cs="Arial"/>
              </w:rPr>
              <w:t>has the meaning given to it in section 411 of the</w:t>
            </w:r>
            <w:r w:rsidRPr="00C32E14">
              <w:rPr>
                <w:rFonts w:ascii="Arial" w:hAnsi="Arial" w:cs="Arial"/>
                <w:spacing w:val="-11"/>
              </w:rPr>
              <w:t xml:space="preserve"> </w:t>
            </w:r>
            <w:r w:rsidRPr="00C32E14">
              <w:rPr>
                <w:rFonts w:ascii="Arial" w:hAnsi="Arial" w:cs="Arial"/>
              </w:rPr>
              <w:t>Act.</w:t>
            </w:r>
          </w:p>
        </w:tc>
      </w:tr>
      <w:tr w:rsidR="002A78E6" w14:paraId="470579ED" w14:textId="77777777" w:rsidTr="00802BF1">
        <w:tc>
          <w:tcPr>
            <w:tcW w:w="1907" w:type="dxa"/>
            <w:tcBorders>
              <w:left w:val="nil"/>
            </w:tcBorders>
          </w:tcPr>
          <w:p w14:paraId="1523901E" w14:textId="77777777" w:rsidR="002A78E6" w:rsidRPr="00BB04D3" w:rsidRDefault="002A78E6" w:rsidP="00802BF1">
            <w:pPr>
              <w:pStyle w:val="Level11fo"/>
              <w:ind w:left="0"/>
              <w:rPr>
                <w:rFonts w:ascii="Arial" w:hAnsi="Arial" w:cs="Arial"/>
                <w:b/>
                <w:bCs/>
              </w:rPr>
            </w:pPr>
            <w:r w:rsidRPr="00BB04D3">
              <w:rPr>
                <w:rFonts w:ascii="Arial" w:hAnsi="Arial" w:cs="Arial"/>
                <w:b/>
                <w:bCs/>
              </w:rPr>
              <w:t>Business Days</w:t>
            </w:r>
          </w:p>
        </w:tc>
        <w:tc>
          <w:tcPr>
            <w:tcW w:w="6525" w:type="dxa"/>
            <w:tcBorders>
              <w:right w:val="nil"/>
            </w:tcBorders>
          </w:tcPr>
          <w:p w14:paraId="105C7BC9" w14:textId="5A29B3B9" w:rsidR="002A78E6" w:rsidRPr="00BB04D3" w:rsidRDefault="002A78E6" w:rsidP="00802BF1">
            <w:pPr>
              <w:pStyle w:val="Level11fo"/>
              <w:ind w:left="0"/>
              <w:rPr>
                <w:rFonts w:ascii="Arial" w:hAnsi="Arial" w:cs="Arial"/>
              </w:rPr>
            </w:pPr>
            <w:r w:rsidRPr="00BB04D3">
              <w:rPr>
                <w:rFonts w:ascii="Arial" w:hAnsi="Arial" w:cs="Arial"/>
              </w:rPr>
              <w:t>means a day that is not a Saturday or Sunday or a public holiday in Brisbane</w:t>
            </w:r>
            <w:r w:rsidR="0078511C">
              <w:rPr>
                <w:rFonts w:ascii="Arial" w:hAnsi="Arial" w:cs="Arial"/>
              </w:rPr>
              <w:t>, Queensland</w:t>
            </w:r>
            <w:r w:rsidRPr="00BB04D3">
              <w:rPr>
                <w:rFonts w:ascii="Arial" w:hAnsi="Arial" w:cs="Arial"/>
              </w:rPr>
              <w:t xml:space="preserve"> and does not include 27, 28, 29, 30 and 31 December.</w:t>
            </w:r>
          </w:p>
        </w:tc>
      </w:tr>
      <w:tr w:rsidR="002A78E6" w14:paraId="097E1DAC" w14:textId="77777777" w:rsidTr="00802BF1">
        <w:tc>
          <w:tcPr>
            <w:tcW w:w="1907" w:type="dxa"/>
            <w:tcBorders>
              <w:left w:val="nil"/>
            </w:tcBorders>
          </w:tcPr>
          <w:p w14:paraId="71AF5A0E" w14:textId="0310D24A" w:rsidR="002A78E6" w:rsidRPr="00E767A3" w:rsidRDefault="00E767A3" w:rsidP="00E767A3">
            <w:pPr>
              <w:pStyle w:val="Level11fo"/>
              <w:ind w:left="0"/>
              <w:rPr>
                <w:rFonts w:ascii="Arial" w:hAnsi="Arial" w:cs="Arial"/>
                <w:b/>
                <w:bCs/>
              </w:rPr>
            </w:pPr>
            <w:r>
              <w:rPr>
                <w:rFonts w:ascii="Arial" w:hAnsi="Arial" w:cs="Arial"/>
                <w:b/>
                <w:bCs/>
              </w:rPr>
              <w:t>Confidential Information</w:t>
            </w:r>
          </w:p>
        </w:tc>
        <w:tc>
          <w:tcPr>
            <w:tcW w:w="6525" w:type="dxa"/>
            <w:tcBorders>
              <w:right w:val="nil"/>
            </w:tcBorders>
          </w:tcPr>
          <w:p w14:paraId="6F1EBE79" w14:textId="388767A6" w:rsidR="002A78E6" w:rsidRPr="001F7847" w:rsidRDefault="002A78E6" w:rsidP="00E767A3">
            <w:pPr>
              <w:pStyle w:val="Level11fo"/>
              <w:spacing w:before="120" w:after="120"/>
              <w:ind w:left="0"/>
              <w:rPr>
                <w:rFonts w:ascii="Arial" w:hAnsi="Arial" w:cs="Arial"/>
              </w:rPr>
            </w:pPr>
            <w:r w:rsidRPr="00DA0EB8">
              <w:rPr>
                <w:rFonts w:ascii="Arial" w:hAnsi="Arial" w:cs="Arial"/>
              </w:rPr>
              <w:t xml:space="preserve">means the terms of this Agreement, the preceding negotiations and any information required to be provided under this Agreement. </w:t>
            </w:r>
            <w:r w:rsidRPr="00B87EE0">
              <w:rPr>
                <w:rFonts w:ascii="Arial" w:hAnsi="Arial" w:cs="Arial"/>
                <w:highlight w:val="lightGray"/>
              </w:rPr>
              <w:t xml:space="preserve">[Drafting note: include this definition if </w:t>
            </w:r>
            <w:r w:rsidR="0085010E">
              <w:rPr>
                <w:rFonts w:ascii="Arial" w:hAnsi="Arial" w:cs="Arial"/>
                <w:highlight w:val="lightGray"/>
              </w:rPr>
              <w:t>Special Condition</w:t>
            </w:r>
            <w:r w:rsidR="00B87EE0" w:rsidRPr="00B87EE0">
              <w:rPr>
                <w:rFonts w:ascii="Arial" w:hAnsi="Arial" w:cs="Arial"/>
                <w:highlight w:val="lightGray"/>
              </w:rPr>
              <w:t xml:space="preserve"> </w:t>
            </w:r>
            <w:r w:rsidR="0043462E">
              <w:rPr>
                <w:rFonts w:ascii="Arial" w:hAnsi="Arial" w:cs="Arial"/>
                <w:highlight w:val="lightGray"/>
              </w:rPr>
              <w:t xml:space="preserve">2 </w:t>
            </w:r>
            <w:r w:rsidR="0085010E">
              <w:rPr>
                <w:rFonts w:ascii="Arial" w:hAnsi="Arial" w:cs="Arial"/>
                <w:highlight w:val="lightGray"/>
              </w:rPr>
              <w:t>(Confidentiality</w:t>
            </w:r>
            <w:r w:rsidRPr="00B87EE0">
              <w:rPr>
                <w:rFonts w:ascii="Arial" w:hAnsi="Arial" w:cs="Arial"/>
                <w:highlight w:val="lightGray"/>
              </w:rPr>
              <w:t>) is used.  Otherwise delete]</w:t>
            </w:r>
          </w:p>
        </w:tc>
      </w:tr>
      <w:tr w:rsidR="002A78E6" w14:paraId="668CF5D7" w14:textId="77777777" w:rsidTr="00802BF1">
        <w:tc>
          <w:tcPr>
            <w:tcW w:w="1907" w:type="dxa"/>
            <w:tcBorders>
              <w:left w:val="nil"/>
            </w:tcBorders>
          </w:tcPr>
          <w:p w14:paraId="2C10E933" w14:textId="77777777" w:rsidR="002A78E6" w:rsidRPr="00BB04D3" w:rsidRDefault="002A78E6" w:rsidP="00802BF1">
            <w:pPr>
              <w:pStyle w:val="Level11fo"/>
              <w:ind w:left="0"/>
              <w:rPr>
                <w:rFonts w:ascii="Arial" w:hAnsi="Arial" w:cs="Arial"/>
                <w:b/>
              </w:rPr>
            </w:pPr>
            <w:r w:rsidRPr="00BB04D3">
              <w:rPr>
                <w:rFonts w:ascii="Arial" w:hAnsi="Arial" w:cs="Arial"/>
                <w:b/>
                <w:bCs/>
              </w:rPr>
              <w:t>Cooling Off Period</w:t>
            </w:r>
          </w:p>
        </w:tc>
        <w:tc>
          <w:tcPr>
            <w:tcW w:w="6525" w:type="dxa"/>
            <w:tcBorders>
              <w:right w:val="nil"/>
            </w:tcBorders>
          </w:tcPr>
          <w:p w14:paraId="1FCF1608" w14:textId="187C481B" w:rsidR="002A78E6" w:rsidRPr="00BB04D3" w:rsidRDefault="002A78E6" w:rsidP="00F91553">
            <w:pPr>
              <w:pStyle w:val="Level11fo"/>
              <w:ind w:left="0"/>
              <w:rPr>
                <w:rFonts w:ascii="Arial" w:hAnsi="Arial" w:cs="Arial"/>
              </w:rPr>
            </w:pPr>
            <w:r w:rsidRPr="00BB04D3">
              <w:rPr>
                <w:rFonts w:ascii="Arial" w:hAnsi="Arial" w:cs="Arial"/>
                <w:bCs/>
              </w:rPr>
              <w:t>has the meaning given to it in section 423A(5) of the Act</w:t>
            </w:r>
            <w:r w:rsidR="00C32E14">
              <w:rPr>
                <w:rFonts w:ascii="Arial" w:hAnsi="Arial" w:cs="Arial"/>
                <w:bCs/>
              </w:rPr>
              <w:t xml:space="preserve">, </w:t>
            </w:r>
            <w:r w:rsidR="00F91553">
              <w:rPr>
                <w:rFonts w:ascii="Arial" w:hAnsi="Arial" w:cs="Arial"/>
                <w:bCs/>
              </w:rPr>
              <w:t>and</w:t>
            </w:r>
            <w:r w:rsidR="00C32E14" w:rsidRPr="00C32E14">
              <w:rPr>
                <w:rFonts w:ascii="Arial" w:hAnsi="Arial" w:cs="Arial"/>
                <w:bCs/>
              </w:rPr>
              <w:t xml:space="preserve"> does not apply to a make good agreement for a water bore that is the subject of a decision of the Land Court</w:t>
            </w:r>
            <w:r w:rsidR="00D141E1">
              <w:rPr>
                <w:rFonts w:ascii="Arial" w:hAnsi="Arial" w:cs="Arial"/>
                <w:bCs/>
              </w:rPr>
              <w:t>.</w:t>
            </w:r>
          </w:p>
        </w:tc>
      </w:tr>
      <w:tr w:rsidR="002A78E6" w14:paraId="3E9540C2" w14:textId="77777777" w:rsidTr="00802BF1">
        <w:tc>
          <w:tcPr>
            <w:tcW w:w="1907" w:type="dxa"/>
            <w:tcBorders>
              <w:left w:val="nil"/>
            </w:tcBorders>
          </w:tcPr>
          <w:p w14:paraId="48C01724" w14:textId="77777777" w:rsidR="002A78E6" w:rsidRPr="00DA0EB8" w:rsidRDefault="002A78E6" w:rsidP="00802BF1">
            <w:pPr>
              <w:pStyle w:val="Level11fo"/>
              <w:ind w:left="0"/>
              <w:rPr>
                <w:rFonts w:ascii="Arial" w:hAnsi="Arial" w:cs="Arial"/>
                <w:b/>
              </w:rPr>
            </w:pPr>
            <w:r w:rsidRPr="00DA0EB8">
              <w:rPr>
                <w:rFonts w:ascii="Arial" w:hAnsi="Arial" w:cs="Arial"/>
                <w:b/>
                <w:bCs/>
              </w:rPr>
              <w:t>Damage</w:t>
            </w:r>
          </w:p>
        </w:tc>
        <w:tc>
          <w:tcPr>
            <w:tcW w:w="6525" w:type="dxa"/>
            <w:tcBorders>
              <w:right w:val="nil"/>
            </w:tcBorders>
          </w:tcPr>
          <w:p w14:paraId="0C449859" w14:textId="77777777" w:rsidR="002A78E6" w:rsidRPr="00C32E14" w:rsidRDefault="002A78E6" w:rsidP="00802BF1">
            <w:pPr>
              <w:pStyle w:val="Level11fo"/>
              <w:ind w:left="0"/>
              <w:rPr>
                <w:rFonts w:ascii="Arial" w:hAnsi="Arial" w:cs="Arial"/>
              </w:rPr>
            </w:pPr>
            <w:r w:rsidRPr="00DA0EB8">
              <w:rPr>
                <w:rFonts w:ascii="Arial" w:hAnsi="Arial" w:cs="Arial"/>
                <w:bCs/>
              </w:rPr>
              <w:t>means physical harm or impact that impairs the value or usefulness of the Land, property or infrastructure so damaged.</w:t>
            </w:r>
          </w:p>
        </w:tc>
      </w:tr>
      <w:tr w:rsidR="002A78E6" w:rsidRPr="003E5FB0" w14:paraId="6DF1D9E0" w14:textId="77777777" w:rsidTr="00802BF1">
        <w:tc>
          <w:tcPr>
            <w:tcW w:w="1907" w:type="dxa"/>
            <w:tcBorders>
              <w:left w:val="nil"/>
            </w:tcBorders>
          </w:tcPr>
          <w:p w14:paraId="7EE235AE" w14:textId="77777777" w:rsidR="002A78E6" w:rsidRPr="00DA0EB8" w:rsidRDefault="002A78E6" w:rsidP="00802BF1">
            <w:pPr>
              <w:pStyle w:val="Level11fo"/>
              <w:ind w:left="0"/>
              <w:rPr>
                <w:rFonts w:ascii="Arial" w:hAnsi="Arial" w:cs="Arial"/>
                <w:b/>
              </w:rPr>
            </w:pPr>
            <w:r w:rsidRPr="00DA0EB8">
              <w:rPr>
                <w:rFonts w:ascii="Arial" w:hAnsi="Arial" w:cs="Arial"/>
                <w:b/>
                <w:bCs/>
              </w:rPr>
              <w:t>DES</w:t>
            </w:r>
          </w:p>
        </w:tc>
        <w:tc>
          <w:tcPr>
            <w:tcW w:w="6525" w:type="dxa"/>
            <w:tcBorders>
              <w:right w:val="nil"/>
            </w:tcBorders>
          </w:tcPr>
          <w:p w14:paraId="473240EF" w14:textId="1EADD99B" w:rsidR="002A78E6" w:rsidRPr="00DA0EB8" w:rsidRDefault="002A78E6" w:rsidP="00802BF1">
            <w:pPr>
              <w:pStyle w:val="Level11fo"/>
              <w:ind w:left="0"/>
              <w:rPr>
                <w:rFonts w:ascii="Arial" w:hAnsi="Arial" w:cs="Arial"/>
              </w:rPr>
            </w:pPr>
            <w:r w:rsidRPr="00DA0EB8">
              <w:rPr>
                <w:rFonts w:ascii="Arial" w:hAnsi="Arial" w:cs="Arial"/>
              </w:rPr>
              <w:t>means the Queensland Department of Environment and Science</w:t>
            </w:r>
            <w:r w:rsidR="00305514">
              <w:t xml:space="preserve"> </w:t>
            </w:r>
            <w:r w:rsidR="00305514" w:rsidRPr="00305514">
              <w:rPr>
                <w:rFonts w:ascii="Arial" w:hAnsi="Arial" w:cs="Arial"/>
              </w:rPr>
              <w:t>which is responsible for the administration of Chapter 3 of the Water Act 2000.</w:t>
            </w:r>
          </w:p>
        </w:tc>
      </w:tr>
      <w:tr w:rsidR="002A78E6" w14:paraId="37DAAEEF" w14:textId="77777777" w:rsidTr="00802BF1">
        <w:tc>
          <w:tcPr>
            <w:tcW w:w="1907" w:type="dxa"/>
            <w:tcBorders>
              <w:left w:val="nil"/>
            </w:tcBorders>
          </w:tcPr>
          <w:p w14:paraId="62528A7B" w14:textId="77777777" w:rsidR="002A78E6" w:rsidRPr="00BB04D3" w:rsidRDefault="002A78E6" w:rsidP="00802BF1">
            <w:pPr>
              <w:pStyle w:val="Level11fo"/>
              <w:ind w:left="0"/>
              <w:rPr>
                <w:rFonts w:ascii="Arial" w:hAnsi="Arial" w:cs="Arial"/>
                <w:b/>
              </w:rPr>
            </w:pPr>
            <w:r w:rsidRPr="00BB04D3">
              <w:rPr>
                <w:rFonts w:ascii="Arial" w:hAnsi="Arial" w:cs="Arial"/>
                <w:b/>
                <w:bCs/>
              </w:rPr>
              <w:t>General Biosecurity Obligation</w:t>
            </w:r>
          </w:p>
        </w:tc>
        <w:tc>
          <w:tcPr>
            <w:tcW w:w="6525" w:type="dxa"/>
            <w:tcBorders>
              <w:right w:val="nil"/>
            </w:tcBorders>
          </w:tcPr>
          <w:p w14:paraId="13978BCB" w14:textId="77777777" w:rsidR="002A78E6" w:rsidRPr="00BB04D3" w:rsidRDefault="002A78E6" w:rsidP="00802BF1">
            <w:pPr>
              <w:pStyle w:val="Level11fo"/>
              <w:ind w:left="0"/>
              <w:rPr>
                <w:rFonts w:ascii="Arial" w:hAnsi="Arial" w:cs="Arial"/>
              </w:rPr>
            </w:pPr>
            <w:r w:rsidRPr="00BB04D3">
              <w:rPr>
                <w:rFonts w:ascii="Arial" w:hAnsi="Arial" w:cs="Arial"/>
                <w:bCs/>
              </w:rPr>
              <w:t xml:space="preserve">has the meaning given to it in section 23 of the </w:t>
            </w:r>
            <w:r w:rsidRPr="00BB04D3">
              <w:rPr>
                <w:rFonts w:ascii="Arial" w:hAnsi="Arial" w:cs="Arial"/>
                <w:bCs/>
                <w:i/>
              </w:rPr>
              <w:t xml:space="preserve">Biosecurity Act 2014 </w:t>
            </w:r>
            <w:r w:rsidRPr="00BB04D3">
              <w:rPr>
                <w:rFonts w:ascii="Arial" w:hAnsi="Arial" w:cs="Arial"/>
                <w:bCs/>
              </w:rPr>
              <w:t>(Qld).</w:t>
            </w:r>
          </w:p>
        </w:tc>
      </w:tr>
      <w:tr w:rsidR="002A78E6" w14:paraId="26798C87" w14:textId="77777777" w:rsidTr="00802BF1">
        <w:tc>
          <w:tcPr>
            <w:tcW w:w="1907" w:type="dxa"/>
            <w:tcBorders>
              <w:left w:val="nil"/>
            </w:tcBorders>
          </w:tcPr>
          <w:p w14:paraId="31340585" w14:textId="77777777" w:rsidR="002A78E6" w:rsidRPr="00DA0EB8" w:rsidRDefault="002A78E6" w:rsidP="00802BF1">
            <w:pPr>
              <w:pStyle w:val="Level11fo"/>
              <w:ind w:left="0"/>
              <w:rPr>
                <w:rFonts w:ascii="Arial" w:hAnsi="Arial" w:cs="Arial"/>
                <w:b/>
                <w:bCs/>
              </w:rPr>
            </w:pPr>
            <w:r w:rsidRPr="00DA0EB8">
              <w:rPr>
                <w:rFonts w:ascii="Arial" w:hAnsi="Arial" w:cs="Arial"/>
                <w:b/>
                <w:bCs/>
              </w:rPr>
              <w:t>Government Agency</w:t>
            </w:r>
          </w:p>
        </w:tc>
        <w:tc>
          <w:tcPr>
            <w:tcW w:w="6525" w:type="dxa"/>
            <w:tcBorders>
              <w:right w:val="nil"/>
            </w:tcBorders>
          </w:tcPr>
          <w:p w14:paraId="33C493E9" w14:textId="77777777" w:rsidR="002A78E6" w:rsidRPr="00DA0EB8" w:rsidRDefault="002A78E6" w:rsidP="00802BF1">
            <w:pPr>
              <w:pStyle w:val="Level11fo"/>
              <w:ind w:left="0"/>
              <w:rPr>
                <w:rFonts w:ascii="Arial" w:hAnsi="Arial" w:cs="Arial"/>
              </w:rPr>
            </w:pPr>
            <w:r w:rsidRPr="00DA0EB8">
              <w:rPr>
                <w:rFonts w:ascii="Arial" w:hAnsi="Arial" w:cs="Arial"/>
              </w:rPr>
              <w:t>means:</w:t>
            </w:r>
          </w:p>
          <w:p w14:paraId="176B2E42" w14:textId="77777777" w:rsidR="002A78E6" w:rsidRPr="00706D78" w:rsidRDefault="002A78E6" w:rsidP="00D467CF">
            <w:pPr>
              <w:pStyle w:val="Levela"/>
              <w:numPr>
                <w:ilvl w:val="2"/>
                <w:numId w:val="48"/>
              </w:numPr>
              <w:tabs>
                <w:tab w:val="clear" w:pos="1406"/>
                <w:tab w:val="num" w:pos="457"/>
              </w:tabs>
              <w:ind w:left="430" w:hanging="389"/>
              <w:rPr>
                <w:rFonts w:ascii="Arial" w:hAnsi="Arial" w:cs="Arial"/>
              </w:rPr>
            </w:pPr>
            <w:r w:rsidRPr="00706D78">
              <w:rPr>
                <w:rFonts w:ascii="Arial" w:hAnsi="Arial" w:cs="Arial"/>
              </w:rPr>
              <w:t>a government or government department or other body;</w:t>
            </w:r>
          </w:p>
          <w:p w14:paraId="05DA60F0" w14:textId="77777777" w:rsidR="002A78E6" w:rsidRPr="00DA0EB8" w:rsidRDefault="002A78E6" w:rsidP="00802BF1">
            <w:pPr>
              <w:pStyle w:val="Levela"/>
              <w:tabs>
                <w:tab w:val="clear" w:pos="1406"/>
                <w:tab w:val="num" w:pos="457"/>
              </w:tabs>
              <w:ind w:left="457" w:hanging="426"/>
              <w:rPr>
                <w:rFonts w:ascii="Arial" w:hAnsi="Arial" w:cs="Arial"/>
              </w:rPr>
            </w:pPr>
            <w:r w:rsidRPr="00DA0EB8">
              <w:rPr>
                <w:rFonts w:ascii="Arial" w:hAnsi="Arial" w:cs="Arial"/>
              </w:rPr>
              <w:t>a governmental, semi–governmental or judicial person including a statutory corporation; or</w:t>
            </w:r>
          </w:p>
          <w:p w14:paraId="25C58B31" w14:textId="77777777" w:rsidR="002A78E6" w:rsidRPr="00DA0EB8" w:rsidRDefault="002A78E6" w:rsidP="00802BF1">
            <w:pPr>
              <w:pStyle w:val="Levela"/>
              <w:tabs>
                <w:tab w:val="clear" w:pos="1406"/>
                <w:tab w:val="num" w:pos="457"/>
              </w:tabs>
              <w:ind w:left="457" w:hanging="426"/>
              <w:rPr>
                <w:rFonts w:ascii="Arial" w:hAnsi="Arial" w:cs="Arial"/>
              </w:rPr>
            </w:pPr>
            <w:r w:rsidRPr="00DA0EB8">
              <w:rPr>
                <w:rFonts w:ascii="Arial" w:hAnsi="Arial" w:cs="Arial"/>
              </w:rPr>
              <w:t>a person (whether autonomous or not) who is charged with the administration of a</w:t>
            </w:r>
            <w:r w:rsidRPr="00DA0EB8">
              <w:rPr>
                <w:rFonts w:ascii="Arial" w:hAnsi="Arial" w:cs="Arial"/>
                <w:spacing w:val="-4"/>
              </w:rPr>
              <w:t xml:space="preserve"> </w:t>
            </w:r>
            <w:r w:rsidRPr="00DA0EB8">
              <w:rPr>
                <w:rFonts w:ascii="Arial" w:hAnsi="Arial" w:cs="Arial"/>
              </w:rPr>
              <w:t>Law.</w:t>
            </w:r>
          </w:p>
        </w:tc>
      </w:tr>
      <w:tr w:rsidR="002A78E6" w:rsidRPr="003E5FB0" w14:paraId="3A0ACD12" w14:textId="77777777" w:rsidTr="00802BF1">
        <w:tc>
          <w:tcPr>
            <w:tcW w:w="1907" w:type="dxa"/>
            <w:tcBorders>
              <w:left w:val="nil"/>
            </w:tcBorders>
          </w:tcPr>
          <w:p w14:paraId="2010D396" w14:textId="77777777" w:rsidR="002A78E6" w:rsidRPr="00DA0EB8" w:rsidRDefault="002A78E6" w:rsidP="00802BF1">
            <w:pPr>
              <w:pStyle w:val="Level11fo"/>
              <w:ind w:left="0"/>
              <w:rPr>
                <w:rFonts w:ascii="Arial" w:hAnsi="Arial" w:cs="Arial"/>
                <w:b/>
                <w:bCs/>
              </w:rPr>
            </w:pPr>
            <w:r w:rsidRPr="00DA0EB8">
              <w:rPr>
                <w:rFonts w:ascii="Arial" w:hAnsi="Arial" w:cs="Arial"/>
                <w:b/>
                <w:bCs/>
              </w:rPr>
              <w:t>GST</w:t>
            </w:r>
          </w:p>
        </w:tc>
        <w:tc>
          <w:tcPr>
            <w:tcW w:w="6525" w:type="dxa"/>
            <w:tcBorders>
              <w:right w:val="nil"/>
            </w:tcBorders>
          </w:tcPr>
          <w:p w14:paraId="4091F257" w14:textId="77777777" w:rsidR="002A78E6" w:rsidRPr="00DA0EB8" w:rsidRDefault="002A78E6" w:rsidP="00802BF1">
            <w:pPr>
              <w:pStyle w:val="Level11fo"/>
              <w:ind w:left="0"/>
              <w:rPr>
                <w:rFonts w:ascii="Arial" w:hAnsi="Arial" w:cs="Arial"/>
              </w:rPr>
            </w:pPr>
            <w:r w:rsidRPr="00DA0EB8">
              <w:rPr>
                <w:rFonts w:ascii="Arial" w:hAnsi="Arial" w:cs="Arial"/>
              </w:rPr>
              <w:t>means the same as in the GST Law.</w:t>
            </w:r>
          </w:p>
        </w:tc>
      </w:tr>
      <w:tr w:rsidR="002A78E6" w14:paraId="055CBDD1" w14:textId="77777777" w:rsidTr="00802BF1">
        <w:tc>
          <w:tcPr>
            <w:tcW w:w="1907" w:type="dxa"/>
            <w:tcBorders>
              <w:left w:val="nil"/>
            </w:tcBorders>
          </w:tcPr>
          <w:p w14:paraId="4B6A00BB" w14:textId="77777777" w:rsidR="002A78E6" w:rsidRPr="00DA0EB8" w:rsidRDefault="002A78E6" w:rsidP="00802BF1">
            <w:pPr>
              <w:pStyle w:val="Level11fo"/>
              <w:ind w:left="0"/>
              <w:rPr>
                <w:rFonts w:ascii="Arial" w:hAnsi="Arial" w:cs="Arial"/>
                <w:b/>
                <w:bCs/>
              </w:rPr>
            </w:pPr>
            <w:r w:rsidRPr="00DA0EB8">
              <w:rPr>
                <w:rFonts w:ascii="Arial" w:hAnsi="Arial" w:cs="Arial"/>
                <w:b/>
                <w:bCs/>
              </w:rPr>
              <w:lastRenderedPageBreak/>
              <w:t>GST Law</w:t>
            </w:r>
          </w:p>
        </w:tc>
        <w:tc>
          <w:tcPr>
            <w:tcW w:w="6525" w:type="dxa"/>
            <w:tcBorders>
              <w:right w:val="nil"/>
            </w:tcBorders>
          </w:tcPr>
          <w:p w14:paraId="3CAAF3EE" w14:textId="77777777" w:rsidR="002A78E6" w:rsidRPr="00305514" w:rsidRDefault="002A78E6" w:rsidP="00802BF1">
            <w:pPr>
              <w:pStyle w:val="Level11fo"/>
              <w:ind w:left="0"/>
              <w:rPr>
                <w:rFonts w:ascii="Arial" w:hAnsi="Arial" w:cs="Arial"/>
              </w:rPr>
            </w:pPr>
            <w:r w:rsidRPr="00DA0EB8">
              <w:rPr>
                <w:rFonts w:ascii="Arial" w:hAnsi="Arial" w:cs="Arial"/>
              </w:rPr>
              <w:t xml:space="preserve">has the same meaning as "GST law" in the </w:t>
            </w:r>
            <w:r w:rsidRPr="00DA0EB8">
              <w:rPr>
                <w:rFonts w:ascii="Arial" w:hAnsi="Arial" w:cs="Arial"/>
                <w:i/>
                <w:iCs/>
              </w:rPr>
              <w:t xml:space="preserve">A New Tax System (Goods and Services Tax) Act 1999 </w:t>
            </w:r>
            <w:r w:rsidRPr="00DA0EB8">
              <w:rPr>
                <w:rFonts w:ascii="Arial" w:hAnsi="Arial" w:cs="Arial"/>
              </w:rPr>
              <w:t>(</w:t>
            </w:r>
            <w:proofErr w:type="spellStart"/>
            <w:r w:rsidRPr="00DA0EB8">
              <w:rPr>
                <w:rFonts w:ascii="Arial" w:hAnsi="Arial" w:cs="Arial"/>
              </w:rPr>
              <w:t>Cth</w:t>
            </w:r>
            <w:proofErr w:type="spellEnd"/>
            <w:r w:rsidRPr="00DA0EB8">
              <w:rPr>
                <w:rFonts w:ascii="Arial" w:hAnsi="Arial" w:cs="Arial"/>
              </w:rPr>
              <w:t>),</w:t>
            </w:r>
            <w:r w:rsidRPr="00DA0EB8">
              <w:rPr>
                <w:rFonts w:ascii="Arial" w:hAnsi="Arial" w:cs="Arial"/>
                <w:i/>
                <w:iCs/>
              </w:rPr>
              <w:t xml:space="preserve"> </w:t>
            </w:r>
            <w:r w:rsidRPr="00DA0EB8">
              <w:rPr>
                <w:rFonts w:ascii="Arial" w:hAnsi="Arial" w:cs="Arial"/>
              </w:rPr>
              <w:t>or any replacement or other relevant legislation and regulations in force from time to time, and includes all applicable GST rulings</w:t>
            </w:r>
            <w:r w:rsidRPr="00DA0EB8">
              <w:rPr>
                <w:rFonts w:ascii="Arial" w:hAnsi="Arial" w:cs="Arial"/>
                <w:i/>
                <w:iCs/>
              </w:rPr>
              <w:t>.</w:t>
            </w:r>
          </w:p>
        </w:tc>
      </w:tr>
      <w:tr w:rsidR="002A78E6" w14:paraId="4A9FF79B" w14:textId="77777777" w:rsidTr="00802BF1">
        <w:tc>
          <w:tcPr>
            <w:tcW w:w="1907" w:type="dxa"/>
            <w:tcBorders>
              <w:left w:val="nil"/>
            </w:tcBorders>
          </w:tcPr>
          <w:p w14:paraId="51EAB1EC" w14:textId="77777777" w:rsidR="002A78E6" w:rsidRPr="00BB04D3" w:rsidRDefault="002A78E6" w:rsidP="00802BF1">
            <w:pPr>
              <w:pStyle w:val="Level11fo"/>
              <w:ind w:left="0"/>
              <w:rPr>
                <w:rFonts w:ascii="Arial" w:hAnsi="Arial" w:cs="Arial"/>
                <w:b/>
                <w:bCs/>
              </w:rPr>
            </w:pPr>
            <w:r w:rsidRPr="00BB04D3">
              <w:rPr>
                <w:rFonts w:ascii="Arial" w:hAnsi="Arial" w:cs="Arial"/>
                <w:b/>
                <w:bCs/>
              </w:rPr>
              <w:t>Impaired Capacity</w:t>
            </w:r>
          </w:p>
        </w:tc>
        <w:tc>
          <w:tcPr>
            <w:tcW w:w="6525" w:type="dxa"/>
            <w:tcBorders>
              <w:right w:val="nil"/>
            </w:tcBorders>
          </w:tcPr>
          <w:p w14:paraId="33B89103" w14:textId="77777777" w:rsidR="002A78E6" w:rsidRPr="00BB04D3" w:rsidRDefault="002A78E6" w:rsidP="00802BF1">
            <w:pPr>
              <w:pStyle w:val="Level11fo"/>
              <w:ind w:left="0"/>
              <w:rPr>
                <w:rFonts w:ascii="Arial" w:hAnsi="Arial" w:cs="Arial"/>
              </w:rPr>
            </w:pPr>
            <w:r w:rsidRPr="00BB04D3">
              <w:rPr>
                <w:rFonts w:ascii="Arial" w:hAnsi="Arial" w:cs="Arial"/>
              </w:rPr>
              <w:t>has the meaning given to it in section 412 of the Act.</w:t>
            </w:r>
          </w:p>
        </w:tc>
      </w:tr>
      <w:tr w:rsidR="002A78E6" w14:paraId="66E66B75" w14:textId="77777777" w:rsidTr="00802BF1">
        <w:tc>
          <w:tcPr>
            <w:tcW w:w="1907" w:type="dxa"/>
            <w:tcBorders>
              <w:left w:val="nil"/>
            </w:tcBorders>
          </w:tcPr>
          <w:p w14:paraId="21C9C74F" w14:textId="77777777" w:rsidR="002A78E6" w:rsidRPr="00DA0EB8" w:rsidRDefault="002A78E6" w:rsidP="00802BF1">
            <w:pPr>
              <w:pStyle w:val="Level11fo"/>
              <w:ind w:left="0"/>
              <w:rPr>
                <w:rFonts w:ascii="Arial" w:hAnsi="Arial" w:cs="Arial"/>
                <w:b/>
                <w:bCs/>
              </w:rPr>
            </w:pPr>
            <w:r w:rsidRPr="00DA0EB8">
              <w:rPr>
                <w:rFonts w:ascii="Arial" w:hAnsi="Arial" w:cs="Arial"/>
                <w:b/>
                <w:bCs/>
              </w:rPr>
              <w:t>Law</w:t>
            </w:r>
          </w:p>
        </w:tc>
        <w:tc>
          <w:tcPr>
            <w:tcW w:w="6525" w:type="dxa"/>
            <w:tcBorders>
              <w:right w:val="nil"/>
            </w:tcBorders>
          </w:tcPr>
          <w:p w14:paraId="54EFD805" w14:textId="77777777" w:rsidR="002A78E6" w:rsidRPr="00DA0EB8" w:rsidRDefault="002A78E6" w:rsidP="00802BF1">
            <w:pPr>
              <w:pStyle w:val="Level11fo"/>
              <w:ind w:left="0"/>
              <w:rPr>
                <w:rFonts w:ascii="Arial" w:hAnsi="Arial" w:cs="Arial"/>
              </w:rPr>
            </w:pPr>
            <w:r w:rsidRPr="00DA0EB8">
              <w:rPr>
                <w:rFonts w:ascii="Arial" w:hAnsi="Arial" w:cs="Arial"/>
              </w:rPr>
              <w:t>means:</w:t>
            </w:r>
          </w:p>
          <w:p w14:paraId="103F2C1C" w14:textId="77777777" w:rsidR="002A78E6" w:rsidRPr="009B43AC" w:rsidRDefault="002A78E6" w:rsidP="00D467CF">
            <w:pPr>
              <w:pStyle w:val="Levela"/>
              <w:numPr>
                <w:ilvl w:val="2"/>
                <w:numId w:val="47"/>
              </w:numPr>
              <w:tabs>
                <w:tab w:val="clear" w:pos="1406"/>
                <w:tab w:val="num" w:pos="457"/>
              </w:tabs>
              <w:ind w:left="430" w:hanging="425"/>
              <w:rPr>
                <w:rFonts w:ascii="Arial" w:hAnsi="Arial" w:cs="Arial"/>
              </w:rPr>
            </w:pPr>
            <w:r w:rsidRPr="009B43AC">
              <w:rPr>
                <w:rFonts w:ascii="Arial" w:hAnsi="Arial" w:cs="Arial"/>
              </w:rPr>
              <w:t>legislation including regulations, by-laws, orders, awards and proclamations with which a Party is legally required to comply;</w:t>
            </w:r>
          </w:p>
          <w:p w14:paraId="628BDE0D" w14:textId="77777777" w:rsidR="002A78E6" w:rsidRPr="00DA0EB8" w:rsidRDefault="002A78E6" w:rsidP="00802BF1">
            <w:pPr>
              <w:pStyle w:val="Levela"/>
              <w:tabs>
                <w:tab w:val="clear" w:pos="1406"/>
                <w:tab w:val="num" w:pos="457"/>
              </w:tabs>
              <w:ind w:left="457" w:hanging="426"/>
              <w:rPr>
                <w:rFonts w:ascii="Arial" w:hAnsi="Arial" w:cs="Arial"/>
              </w:rPr>
            </w:pPr>
            <w:r w:rsidRPr="00DA0EB8">
              <w:rPr>
                <w:rFonts w:ascii="Arial" w:hAnsi="Arial" w:cs="Arial"/>
              </w:rPr>
              <w:t>common law and equity (if applicable); and</w:t>
            </w:r>
          </w:p>
          <w:p w14:paraId="2AD27530" w14:textId="77777777" w:rsidR="002A78E6" w:rsidRPr="00DA0EB8" w:rsidRDefault="002A78E6" w:rsidP="00802BF1">
            <w:pPr>
              <w:pStyle w:val="Levela"/>
              <w:tabs>
                <w:tab w:val="clear" w:pos="1406"/>
                <w:tab w:val="num" w:pos="457"/>
              </w:tabs>
              <w:ind w:left="457" w:hanging="426"/>
              <w:rPr>
                <w:rFonts w:ascii="Arial" w:hAnsi="Arial" w:cs="Arial"/>
              </w:rPr>
            </w:pPr>
            <w:r w:rsidRPr="00DA0EB8">
              <w:rPr>
                <w:rFonts w:ascii="Arial" w:hAnsi="Arial" w:cs="Arial"/>
              </w:rPr>
              <w:t>requirements, guidelines, consents, certificates, licences, permits and approvals (including conditions in respect of those consents, certificates, licences, permits and approvals) of a Government Agency with which a Party is legally required to comply.</w:t>
            </w:r>
          </w:p>
        </w:tc>
      </w:tr>
      <w:tr w:rsidR="002A78E6" w14:paraId="69B2A786" w14:textId="77777777" w:rsidTr="00802BF1">
        <w:tc>
          <w:tcPr>
            <w:tcW w:w="1907" w:type="dxa"/>
            <w:tcBorders>
              <w:left w:val="nil"/>
            </w:tcBorders>
          </w:tcPr>
          <w:p w14:paraId="622CEA0A" w14:textId="77777777" w:rsidR="002A78E6" w:rsidRPr="00BB04D3" w:rsidRDefault="002A78E6" w:rsidP="00802BF1">
            <w:pPr>
              <w:pStyle w:val="Level11fo"/>
              <w:ind w:left="0"/>
              <w:rPr>
                <w:rFonts w:ascii="Arial" w:hAnsi="Arial" w:cs="Arial"/>
                <w:b/>
              </w:rPr>
            </w:pPr>
            <w:r w:rsidRPr="00BB04D3">
              <w:rPr>
                <w:rFonts w:ascii="Arial" w:hAnsi="Arial" w:cs="Arial"/>
                <w:b/>
                <w:bCs/>
              </w:rPr>
              <w:t>Make Good Measures</w:t>
            </w:r>
          </w:p>
        </w:tc>
        <w:tc>
          <w:tcPr>
            <w:tcW w:w="6525" w:type="dxa"/>
            <w:tcBorders>
              <w:right w:val="nil"/>
            </w:tcBorders>
          </w:tcPr>
          <w:p w14:paraId="701B7DB6" w14:textId="77777777" w:rsidR="002A78E6" w:rsidRPr="00BB04D3" w:rsidRDefault="002A78E6" w:rsidP="00802BF1">
            <w:pPr>
              <w:pStyle w:val="Level11fo"/>
              <w:ind w:left="0"/>
              <w:rPr>
                <w:rFonts w:ascii="Arial" w:hAnsi="Arial" w:cs="Arial"/>
              </w:rPr>
            </w:pPr>
            <w:r w:rsidRPr="00BB04D3">
              <w:rPr>
                <w:rFonts w:ascii="Arial" w:hAnsi="Arial" w:cs="Arial"/>
              </w:rPr>
              <w:t>has the meaning given to it in section 421 of the</w:t>
            </w:r>
            <w:r w:rsidRPr="00BB04D3">
              <w:rPr>
                <w:rFonts w:ascii="Arial" w:hAnsi="Arial" w:cs="Arial"/>
                <w:spacing w:val="-12"/>
              </w:rPr>
              <w:t xml:space="preserve"> </w:t>
            </w:r>
            <w:r w:rsidRPr="00BB04D3">
              <w:rPr>
                <w:rFonts w:ascii="Arial" w:hAnsi="Arial" w:cs="Arial"/>
              </w:rPr>
              <w:t>Act.</w:t>
            </w:r>
          </w:p>
        </w:tc>
      </w:tr>
      <w:tr w:rsidR="002A78E6" w14:paraId="6F7E8D01" w14:textId="77777777" w:rsidTr="00802BF1">
        <w:tc>
          <w:tcPr>
            <w:tcW w:w="1907" w:type="dxa"/>
            <w:tcBorders>
              <w:left w:val="nil"/>
            </w:tcBorders>
          </w:tcPr>
          <w:p w14:paraId="05D1BBFD" w14:textId="77777777" w:rsidR="002A78E6" w:rsidRPr="00BB04D3" w:rsidRDefault="002A78E6" w:rsidP="00802BF1">
            <w:pPr>
              <w:pStyle w:val="Level11fo"/>
              <w:ind w:left="0"/>
              <w:rPr>
                <w:rFonts w:ascii="Arial" w:hAnsi="Arial" w:cs="Arial"/>
                <w:b/>
              </w:rPr>
            </w:pPr>
            <w:r w:rsidRPr="00BB04D3">
              <w:rPr>
                <w:rFonts w:ascii="Arial" w:hAnsi="Arial" w:cs="Arial"/>
                <w:b/>
                <w:bCs/>
              </w:rPr>
              <w:t>Make Good Obligations</w:t>
            </w:r>
          </w:p>
        </w:tc>
        <w:tc>
          <w:tcPr>
            <w:tcW w:w="6525" w:type="dxa"/>
            <w:tcBorders>
              <w:right w:val="nil"/>
            </w:tcBorders>
          </w:tcPr>
          <w:p w14:paraId="5A25997F" w14:textId="77777777" w:rsidR="002A78E6" w:rsidRPr="00BB04D3" w:rsidRDefault="002A78E6" w:rsidP="00802BF1">
            <w:pPr>
              <w:pStyle w:val="Level11fo"/>
              <w:ind w:left="0"/>
              <w:rPr>
                <w:rFonts w:ascii="Arial" w:hAnsi="Arial" w:cs="Arial"/>
              </w:rPr>
            </w:pPr>
            <w:r w:rsidRPr="00BB04D3">
              <w:rPr>
                <w:rFonts w:ascii="Arial" w:hAnsi="Arial" w:cs="Arial"/>
              </w:rPr>
              <w:t>has the meaning given to it in section 409(1) of the Act.</w:t>
            </w:r>
          </w:p>
        </w:tc>
      </w:tr>
      <w:tr w:rsidR="002A78E6" w14:paraId="624AFA18" w14:textId="77777777" w:rsidTr="00802BF1">
        <w:tc>
          <w:tcPr>
            <w:tcW w:w="1907" w:type="dxa"/>
            <w:tcBorders>
              <w:left w:val="nil"/>
            </w:tcBorders>
          </w:tcPr>
          <w:p w14:paraId="64F44078" w14:textId="77777777" w:rsidR="002A78E6" w:rsidRPr="00BB04D3" w:rsidRDefault="002A78E6" w:rsidP="00802BF1">
            <w:pPr>
              <w:pStyle w:val="Level11fo"/>
              <w:ind w:left="0"/>
              <w:rPr>
                <w:rFonts w:ascii="Arial" w:hAnsi="Arial" w:cs="Arial"/>
                <w:b/>
              </w:rPr>
            </w:pPr>
            <w:r w:rsidRPr="00BB04D3">
              <w:rPr>
                <w:rFonts w:ascii="Arial" w:hAnsi="Arial" w:cs="Arial"/>
                <w:b/>
                <w:bCs/>
              </w:rPr>
              <w:t>Map</w:t>
            </w:r>
          </w:p>
        </w:tc>
        <w:tc>
          <w:tcPr>
            <w:tcW w:w="6525" w:type="dxa"/>
            <w:tcBorders>
              <w:right w:val="nil"/>
            </w:tcBorders>
          </w:tcPr>
          <w:p w14:paraId="095A2506" w14:textId="333A900A" w:rsidR="002A78E6" w:rsidRPr="00BB04D3" w:rsidRDefault="002A78E6" w:rsidP="00D141E1">
            <w:pPr>
              <w:pStyle w:val="Level11fo"/>
              <w:ind w:left="0"/>
              <w:rPr>
                <w:rFonts w:ascii="Arial" w:hAnsi="Arial" w:cs="Arial"/>
              </w:rPr>
            </w:pPr>
            <w:r w:rsidRPr="00BB04D3">
              <w:rPr>
                <w:rFonts w:ascii="Arial" w:hAnsi="Arial" w:cs="Arial"/>
              </w:rPr>
              <w:t xml:space="preserve">means the map </w:t>
            </w:r>
            <w:r>
              <w:rPr>
                <w:rFonts w:ascii="Arial" w:hAnsi="Arial" w:cs="Arial"/>
              </w:rPr>
              <w:t xml:space="preserve">of the Bore(s) and access routes </w:t>
            </w:r>
            <w:r w:rsidR="00EA63B4">
              <w:rPr>
                <w:rFonts w:ascii="Arial" w:hAnsi="Arial" w:cs="Arial"/>
              </w:rPr>
              <w:t xml:space="preserve">in </w:t>
            </w:r>
            <w:r w:rsidR="00D141E1">
              <w:rPr>
                <w:rFonts w:ascii="Arial" w:hAnsi="Arial" w:cs="Arial"/>
              </w:rPr>
              <w:t>Section</w:t>
            </w:r>
            <w:r w:rsidR="00EA63B4">
              <w:rPr>
                <w:rFonts w:ascii="Arial" w:hAnsi="Arial" w:cs="Arial"/>
              </w:rPr>
              <w:t xml:space="preserve"> 3 of</w:t>
            </w:r>
            <w:r>
              <w:rPr>
                <w:rFonts w:ascii="Arial" w:hAnsi="Arial" w:cs="Arial"/>
              </w:rPr>
              <w:t xml:space="preserve"> the Reference Schedule</w:t>
            </w:r>
            <w:r w:rsidR="00B53C7C">
              <w:rPr>
                <w:rFonts w:ascii="Arial" w:hAnsi="Arial" w:cs="Arial"/>
              </w:rPr>
              <w:t>.</w:t>
            </w:r>
          </w:p>
        </w:tc>
      </w:tr>
      <w:tr w:rsidR="002A78E6" w14:paraId="318E7412" w14:textId="77777777" w:rsidTr="00802BF1">
        <w:tc>
          <w:tcPr>
            <w:tcW w:w="1907" w:type="dxa"/>
            <w:tcBorders>
              <w:left w:val="nil"/>
            </w:tcBorders>
          </w:tcPr>
          <w:p w14:paraId="71695D48" w14:textId="77777777" w:rsidR="002A78E6" w:rsidRPr="00BB04D3" w:rsidRDefault="002A78E6" w:rsidP="00802BF1">
            <w:pPr>
              <w:pStyle w:val="Level11fo"/>
              <w:ind w:left="0"/>
              <w:rPr>
                <w:rFonts w:ascii="Arial" w:hAnsi="Arial" w:cs="Arial"/>
                <w:b/>
                <w:bCs/>
              </w:rPr>
            </w:pPr>
            <w:r w:rsidRPr="00BB04D3">
              <w:rPr>
                <w:rFonts w:ascii="Arial" w:hAnsi="Arial" w:cs="Arial"/>
                <w:b/>
                <w:bCs/>
              </w:rPr>
              <w:t>P&amp;G Act</w:t>
            </w:r>
          </w:p>
        </w:tc>
        <w:tc>
          <w:tcPr>
            <w:tcW w:w="6525" w:type="dxa"/>
            <w:tcBorders>
              <w:right w:val="nil"/>
            </w:tcBorders>
          </w:tcPr>
          <w:p w14:paraId="722C88F1" w14:textId="77777777" w:rsidR="002A78E6" w:rsidRPr="00BB04D3" w:rsidRDefault="002A78E6" w:rsidP="00802BF1">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Petroleum and Gas (Production and Safety) Act 2004 </w:t>
            </w:r>
            <w:r w:rsidRPr="00BB04D3">
              <w:rPr>
                <w:rFonts w:ascii="Arial" w:hAnsi="Arial" w:cs="Arial"/>
              </w:rPr>
              <w:t>(Qld).</w:t>
            </w:r>
          </w:p>
        </w:tc>
      </w:tr>
      <w:tr w:rsidR="002A78E6" w14:paraId="54741A68" w14:textId="77777777" w:rsidTr="00802BF1">
        <w:tc>
          <w:tcPr>
            <w:tcW w:w="1907" w:type="dxa"/>
            <w:tcBorders>
              <w:left w:val="nil"/>
            </w:tcBorders>
          </w:tcPr>
          <w:p w14:paraId="4107AD62" w14:textId="77777777" w:rsidR="002A78E6" w:rsidRPr="00BB04D3" w:rsidRDefault="002A78E6" w:rsidP="00802BF1">
            <w:pPr>
              <w:pStyle w:val="Level11fo"/>
              <w:ind w:left="0"/>
              <w:rPr>
                <w:rFonts w:ascii="Arial" w:hAnsi="Arial" w:cs="Arial"/>
                <w:b/>
                <w:bCs/>
              </w:rPr>
            </w:pPr>
            <w:r w:rsidRPr="00BB04D3">
              <w:rPr>
                <w:rFonts w:ascii="Arial" w:hAnsi="Arial" w:cs="Arial"/>
                <w:b/>
                <w:bCs/>
              </w:rPr>
              <w:t>Parties</w:t>
            </w:r>
          </w:p>
        </w:tc>
        <w:tc>
          <w:tcPr>
            <w:tcW w:w="6525" w:type="dxa"/>
            <w:tcBorders>
              <w:right w:val="nil"/>
            </w:tcBorders>
          </w:tcPr>
          <w:p w14:paraId="5E935015" w14:textId="7151487E" w:rsidR="002A78E6" w:rsidRPr="00BB04D3" w:rsidRDefault="002A78E6" w:rsidP="00802BF1">
            <w:pPr>
              <w:pStyle w:val="Level11fo"/>
              <w:ind w:left="0"/>
              <w:rPr>
                <w:rFonts w:ascii="Arial" w:hAnsi="Arial" w:cs="Arial"/>
              </w:rPr>
            </w:pPr>
            <w:r w:rsidRPr="00BB04D3">
              <w:rPr>
                <w:rFonts w:ascii="Arial" w:hAnsi="Arial" w:cs="Arial"/>
              </w:rPr>
              <w:t xml:space="preserve">means the </w:t>
            </w:r>
            <w:r w:rsidR="005C0B29">
              <w:rPr>
                <w:rFonts w:ascii="Arial" w:hAnsi="Arial" w:cs="Arial"/>
              </w:rPr>
              <w:t>Tenure Holder</w:t>
            </w:r>
            <w:r w:rsidRPr="00BB04D3">
              <w:rPr>
                <w:rFonts w:ascii="Arial" w:hAnsi="Arial" w:cs="Arial"/>
              </w:rPr>
              <w:t xml:space="preserve"> and the Bore Owner and </w:t>
            </w:r>
            <w:r w:rsidRPr="00BB04D3">
              <w:rPr>
                <w:rFonts w:ascii="Arial" w:hAnsi="Arial" w:cs="Arial"/>
                <w:b/>
                <w:bCs/>
              </w:rPr>
              <w:t>Party</w:t>
            </w:r>
            <w:r w:rsidRPr="00BB04D3">
              <w:rPr>
                <w:rFonts w:ascii="Arial" w:hAnsi="Arial" w:cs="Arial"/>
                <w:bCs/>
              </w:rPr>
              <w:t xml:space="preserve"> </w:t>
            </w:r>
            <w:r w:rsidRPr="00BB04D3">
              <w:rPr>
                <w:rFonts w:ascii="Arial" w:hAnsi="Arial" w:cs="Arial"/>
              </w:rPr>
              <w:t>means either of them.</w:t>
            </w:r>
          </w:p>
        </w:tc>
      </w:tr>
      <w:tr w:rsidR="002A78E6" w14:paraId="5E096B4A" w14:textId="77777777" w:rsidTr="00802BF1">
        <w:tc>
          <w:tcPr>
            <w:tcW w:w="1907" w:type="dxa"/>
            <w:tcBorders>
              <w:left w:val="nil"/>
            </w:tcBorders>
          </w:tcPr>
          <w:p w14:paraId="7D754DF3" w14:textId="77777777" w:rsidR="002A78E6" w:rsidRPr="00BB04D3" w:rsidRDefault="002A78E6" w:rsidP="00802BF1">
            <w:pPr>
              <w:pStyle w:val="Level11fo"/>
              <w:ind w:left="0"/>
              <w:rPr>
                <w:rFonts w:ascii="Arial" w:hAnsi="Arial" w:cs="Arial"/>
                <w:b/>
                <w:bCs/>
              </w:rPr>
            </w:pPr>
            <w:r w:rsidRPr="00BB04D3">
              <w:rPr>
                <w:rFonts w:ascii="Arial" w:hAnsi="Arial" w:cs="Arial"/>
                <w:b/>
                <w:bCs/>
              </w:rPr>
              <w:t>Related Bodies Corporate</w:t>
            </w:r>
          </w:p>
        </w:tc>
        <w:tc>
          <w:tcPr>
            <w:tcW w:w="6525" w:type="dxa"/>
            <w:tcBorders>
              <w:right w:val="nil"/>
            </w:tcBorders>
          </w:tcPr>
          <w:p w14:paraId="183C5805" w14:textId="77777777" w:rsidR="002A78E6" w:rsidRPr="00BB04D3" w:rsidRDefault="002A78E6" w:rsidP="00802BF1">
            <w:pPr>
              <w:pStyle w:val="Level11fo"/>
              <w:ind w:left="0"/>
              <w:rPr>
                <w:rFonts w:ascii="Arial" w:hAnsi="Arial" w:cs="Arial"/>
              </w:rPr>
            </w:pPr>
            <w:r w:rsidRPr="00BB04D3">
              <w:rPr>
                <w:rFonts w:ascii="Arial" w:hAnsi="Arial" w:cs="Arial"/>
              </w:rPr>
              <w:t xml:space="preserve">has the meaning given to it in the </w:t>
            </w:r>
            <w:r w:rsidRPr="00BB04D3">
              <w:rPr>
                <w:rFonts w:ascii="Arial" w:hAnsi="Arial" w:cs="Arial"/>
                <w:i/>
                <w:iCs/>
              </w:rPr>
              <w:t xml:space="preserve">Corporations Act 2001 </w:t>
            </w:r>
            <w:r w:rsidRPr="00BB04D3">
              <w:rPr>
                <w:rFonts w:ascii="Arial" w:hAnsi="Arial" w:cs="Arial"/>
              </w:rPr>
              <w:t>(</w:t>
            </w:r>
            <w:proofErr w:type="spellStart"/>
            <w:r w:rsidRPr="00BB04D3">
              <w:rPr>
                <w:rFonts w:ascii="Arial" w:hAnsi="Arial" w:cs="Arial"/>
              </w:rPr>
              <w:t>Cth</w:t>
            </w:r>
            <w:proofErr w:type="spellEnd"/>
            <w:r w:rsidRPr="00BB04D3">
              <w:rPr>
                <w:rFonts w:ascii="Arial" w:hAnsi="Arial" w:cs="Arial"/>
              </w:rPr>
              <w:t>).</w:t>
            </w:r>
          </w:p>
        </w:tc>
      </w:tr>
      <w:tr w:rsidR="002A78E6" w14:paraId="722433AF" w14:textId="77777777" w:rsidTr="00802BF1">
        <w:tc>
          <w:tcPr>
            <w:tcW w:w="1907" w:type="dxa"/>
            <w:tcBorders>
              <w:left w:val="nil"/>
            </w:tcBorders>
          </w:tcPr>
          <w:p w14:paraId="7946C080" w14:textId="77777777" w:rsidR="002A78E6" w:rsidRPr="00BB04D3" w:rsidRDefault="002A78E6" w:rsidP="00802BF1">
            <w:pPr>
              <w:pStyle w:val="Level11fo"/>
              <w:ind w:left="0"/>
              <w:rPr>
                <w:rFonts w:ascii="Arial" w:hAnsi="Arial" w:cs="Arial"/>
                <w:b/>
              </w:rPr>
            </w:pPr>
            <w:r w:rsidRPr="00BB04D3">
              <w:rPr>
                <w:rFonts w:ascii="Arial" w:hAnsi="Arial" w:cs="Arial"/>
                <w:b/>
                <w:bCs/>
              </w:rPr>
              <w:t>UWIR</w:t>
            </w:r>
          </w:p>
        </w:tc>
        <w:tc>
          <w:tcPr>
            <w:tcW w:w="6525" w:type="dxa"/>
            <w:tcBorders>
              <w:right w:val="nil"/>
            </w:tcBorders>
          </w:tcPr>
          <w:p w14:paraId="2A53F67F" w14:textId="775E8814" w:rsidR="002A78E6" w:rsidRPr="00BB04D3" w:rsidRDefault="0011771D" w:rsidP="00802BF1">
            <w:pPr>
              <w:pStyle w:val="Level11fo"/>
              <w:ind w:left="0"/>
              <w:rPr>
                <w:rFonts w:ascii="Arial" w:hAnsi="Arial" w:cs="Arial"/>
              </w:rPr>
            </w:pPr>
            <w:r w:rsidRPr="0011771D">
              <w:rPr>
                <w:rFonts w:ascii="Arial" w:hAnsi="Arial" w:cs="Arial"/>
                <w:bCs/>
              </w:rPr>
              <w:t>means an underground water impact report that must be developed and provided to the chief executive of DES under section 370 of the Act.</w:t>
            </w:r>
          </w:p>
        </w:tc>
      </w:tr>
    </w:tbl>
    <w:p w14:paraId="71DFC0B3" w14:textId="77777777" w:rsidR="002A78E6" w:rsidRPr="000712A7" w:rsidRDefault="002A78E6" w:rsidP="002A78E6">
      <w:pPr>
        <w:pStyle w:val="Level11fo"/>
      </w:pPr>
    </w:p>
    <w:p w14:paraId="58595A53" w14:textId="77777777" w:rsidR="00807B33" w:rsidRPr="00807B33" w:rsidRDefault="00807B33" w:rsidP="00807B33">
      <w:pPr>
        <w:pStyle w:val="Level1"/>
        <w:spacing w:before="0" w:after="220"/>
        <w:rPr>
          <w:rFonts w:ascii="Arial" w:hAnsi="Arial" w:cs="Arial"/>
          <w:color w:val="8DC63F"/>
        </w:rPr>
      </w:pPr>
      <w:bookmarkStart w:id="56" w:name="_bookmark0"/>
      <w:bookmarkStart w:id="57" w:name="_Toc525718422"/>
      <w:bookmarkStart w:id="58" w:name="_Toc32573457"/>
      <w:bookmarkEnd w:id="54"/>
      <w:bookmarkEnd w:id="55"/>
      <w:bookmarkEnd w:id="56"/>
      <w:r w:rsidRPr="00807B33">
        <w:rPr>
          <w:rFonts w:ascii="Arial" w:hAnsi="Arial" w:cs="Arial"/>
          <w:color w:val="8DC63F"/>
        </w:rPr>
        <w:t>THIS Agreement</w:t>
      </w:r>
      <w:bookmarkEnd w:id="57"/>
      <w:bookmarkEnd w:id="58"/>
    </w:p>
    <w:p w14:paraId="76EAFD1D" w14:textId="493B916E" w:rsidR="00807B33" w:rsidRPr="00E37AAB" w:rsidRDefault="00807B33" w:rsidP="00807B33">
      <w:pPr>
        <w:pStyle w:val="Levela"/>
        <w:rPr>
          <w:rFonts w:ascii="Arial" w:hAnsi="Arial" w:cs="Arial"/>
        </w:rPr>
      </w:pPr>
      <w:bookmarkStart w:id="59" w:name="_Ref524417806"/>
      <w:r w:rsidRPr="00E37AAB">
        <w:rPr>
          <w:rFonts w:ascii="Arial" w:hAnsi="Arial" w:cs="Arial"/>
        </w:rPr>
        <w:t xml:space="preserve">This Agreement </w:t>
      </w:r>
      <w:r w:rsidR="004E0DD8">
        <w:rPr>
          <w:rFonts w:ascii="Arial" w:hAnsi="Arial" w:cs="Arial"/>
        </w:rPr>
        <w:t xml:space="preserve">is </w:t>
      </w:r>
      <w:r w:rsidR="000F062D" w:rsidRPr="00E37AAB">
        <w:rPr>
          <w:rFonts w:ascii="Arial" w:hAnsi="Arial" w:cs="Arial"/>
        </w:rPr>
        <w:t>comprised</w:t>
      </w:r>
      <w:r w:rsidR="004E0DD8">
        <w:rPr>
          <w:rFonts w:ascii="Arial" w:hAnsi="Arial" w:cs="Arial"/>
        </w:rPr>
        <w:t xml:space="preserve"> of</w:t>
      </w:r>
      <w:r w:rsidRPr="00E37AAB">
        <w:rPr>
          <w:rFonts w:ascii="Arial" w:hAnsi="Arial" w:cs="Arial"/>
          <w:spacing w:val="-9"/>
        </w:rPr>
        <w:t xml:space="preserve"> </w:t>
      </w:r>
      <w:r w:rsidRPr="00E37AAB">
        <w:rPr>
          <w:rFonts w:ascii="Arial" w:hAnsi="Arial" w:cs="Arial"/>
        </w:rPr>
        <w:t>the</w:t>
      </w:r>
      <w:r w:rsidR="004E0DD8">
        <w:rPr>
          <w:rFonts w:ascii="Arial" w:hAnsi="Arial" w:cs="Arial"/>
        </w:rPr>
        <w:t xml:space="preserve"> following sections</w:t>
      </w:r>
      <w:r w:rsidRPr="00E37AAB">
        <w:rPr>
          <w:rFonts w:ascii="Arial" w:hAnsi="Arial" w:cs="Arial"/>
        </w:rPr>
        <w:t>:</w:t>
      </w:r>
      <w:bookmarkEnd w:id="59"/>
    </w:p>
    <w:p w14:paraId="2FFD2F02" w14:textId="77777777" w:rsidR="00807B33" w:rsidRPr="00E37AAB" w:rsidRDefault="00807B33" w:rsidP="00807B33">
      <w:pPr>
        <w:pStyle w:val="Leveli"/>
        <w:spacing w:after="220"/>
        <w:rPr>
          <w:rFonts w:ascii="Arial" w:hAnsi="Arial" w:cs="Arial"/>
        </w:rPr>
      </w:pPr>
      <w:r w:rsidRPr="00E37AAB">
        <w:rPr>
          <w:rFonts w:ascii="Arial" w:hAnsi="Arial" w:cs="Arial"/>
        </w:rPr>
        <w:t>Reference</w:t>
      </w:r>
      <w:r w:rsidRPr="00E37AAB">
        <w:rPr>
          <w:rFonts w:ascii="Arial" w:hAnsi="Arial" w:cs="Arial"/>
          <w:spacing w:val="-5"/>
        </w:rPr>
        <w:t xml:space="preserve"> </w:t>
      </w:r>
      <w:r w:rsidRPr="00E37AAB">
        <w:rPr>
          <w:rFonts w:ascii="Arial" w:hAnsi="Arial" w:cs="Arial"/>
        </w:rPr>
        <w:t>Schedule;</w:t>
      </w:r>
    </w:p>
    <w:p w14:paraId="09782A7A" w14:textId="77777777" w:rsidR="00807B33" w:rsidRPr="00E37AAB" w:rsidRDefault="00807B33" w:rsidP="00807B33">
      <w:pPr>
        <w:pStyle w:val="Leveli"/>
        <w:spacing w:after="220"/>
        <w:rPr>
          <w:rFonts w:ascii="Arial" w:hAnsi="Arial" w:cs="Arial"/>
        </w:rPr>
      </w:pPr>
      <w:r w:rsidRPr="00E37AAB">
        <w:rPr>
          <w:rFonts w:ascii="Arial" w:hAnsi="Arial" w:cs="Arial"/>
        </w:rPr>
        <w:t>Special Conditions; and</w:t>
      </w:r>
    </w:p>
    <w:p w14:paraId="6202437D" w14:textId="77777777" w:rsidR="00807B33" w:rsidRPr="00E37AAB" w:rsidRDefault="00807B33" w:rsidP="00807B33">
      <w:pPr>
        <w:pStyle w:val="Leveli"/>
        <w:spacing w:after="220"/>
        <w:rPr>
          <w:rFonts w:ascii="Arial" w:hAnsi="Arial" w:cs="Arial"/>
        </w:rPr>
      </w:pPr>
      <w:r w:rsidRPr="00E37AAB">
        <w:rPr>
          <w:rFonts w:ascii="Arial" w:hAnsi="Arial" w:cs="Arial"/>
        </w:rPr>
        <w:t>General Conditions.</w:t>
      </w:r>
    </w:p>
    <w:p w14:paraId="0BE402F5" w14:textId="6935FBAC" w:rsidR="00807B33" w:rsidRPr="00E37AAB" w:rsidRDefault="00807B33" w:rsidP="00807B33">
      <w:pPr>
        <w:pStyle w:val="Levela"/>
        <w:rPr>
          <w:rFonts w:ascii="Arial" w:hAnsi="Arial" w:cs="Arial"/>
        </w:rPr>
      </w:pPr>
      <w:r w:rsidRPr="00E37AAB">
        <w:rPr>
          <w:rFonts w:ascii="Arial" w:hAnsi="Arial" w:cs="Arial"/>
        </w:rPr>
        <w:t xml:space="preserve">To the extent of any conflict or inconsistency between the </w:t>
      </w:r>
      <w:r w:rsidR="00382BCE">
        <w:rPr>
          <w:rFonts w:ascii="Arial" w:hAnsi="Arial" w:cs="Arial"/>
        </w:rPr>
        <w:t>sections</w:t>
      </w:r>
      <w:r w:rsidR="00382BCE" w:rsidRPr="00E37AAB">
        <w:rPr>
          <w:rFonts w:ascii="Arial" w:hAnsi="Arial" w:cs="Arial"/>
        </w:rPr>
        <w:t xml:space="preserve"> </w:t>
      </w:r>
      <w:r w:rsidRPr="00E37AAB">
        <w:rPr>
          <w:rFonts w:ascii="Arial" w:hAnsi="Arial" w:cs="Arial"/>
        </w:rPr>
        <w:t xml:space="preserve">listed in clause </w:t>
      </w:r>
      <w:hyperlink w:anchor="_bookmark0" w:history="1">
        <w:r w:rsidR="0011771D" w:rsidRPr="00E37AAB">
          <w:rPr>
            <w:rFonts w:ascii="Arial" w:hAnsi="Arial" w:cs="Arial"/>
          </w:rPr>
          <w:fldChar w:fldCharType="begin"/>
        </w:r>
        <w:r w:rsidR="0011771D" w:rsidRPr="00E37AAB">
          <w:rPr>
            <w:rFonts w:ascii="Arial" w:hAnsi="Arial" w:cs="Arial"/>
          </w:rPr>
          <w:instrText xml:space="preserve"> REF _Ref524417806 \w \h </w:instrText>
        </w:r>
        <w:r w:rsidR="0011771D">
          <w:rPr>
            <w:rFonts w:ascii="Arial" w:hAnsi="Arial" w:cs="Arial"/>
          </w:rPr>
          <w:instrText xml:space="preserve"> \* MERGEFORMAT </w:instrText>
        </w:r>
        <w:r w:rsidR="0011771D" w:rsidRPr="00E37AAB">
          <w:rPr>
            <w:rFonts w:ascii="Arial" w:hAnsi="Arial" w:cs="Arial"/>
          </w:rPr>
        </w:r>
        <w:r w:rsidR="0011771D" w:rsidRPr="00E37AAB">
          <w:rPr>
            <w:rFonts w:ascii="Arial" w:hAnsi="Arial" w:cs="Arial"/>
          </w:rPr>
          <w:fldChar w:fldCharType="separate"/>
        </w:r>
        <w:r w:rsidR="00A761A3">
          <w:rPr>
            <w:rFonts w:ascii="Arial" w:hAnsi="Arial" w:cs="Arial"/>
          </w:rPr>
          <w:t>2(a)</w:t>
        </w:r>
        <w:r w:rsidR="0011771D" w:rsidRPr="00E37AAB">
          <w:rPr>
            <w:rFonts w:ascii="Arial" w:hAnsi="Arial" w:cs="Arial"/>
          </w:rPr>
          <w:fldChar w:fldCharType="end"/>
        </w:r>
        <w:r w:rsidR="0011771D" w:rsidRPr="00E37AAB">
          <w:rPr>
            <w:rFonts w:ascii="Arial" w:hAnsi="Arial" w:cs="Arial"/>
          </w:rPr>
          <w:t>,</w:t>
        </w:r>
      </w:hyperlink>
      <w:r w:rsidRPr="00E37AAB">
        <w:rPr>
          <w:rFonts w:ascii="Arial" w:hAnsi="Arial" w:cs="Arial"/>
        </w:rPr>
        <w:t xml:space="preserve"> those </w:t>
      </w:r>
      <w:r w:rsidR="00382BCE">
        <w:rPr>
          <w:rFonts w:ascii="Arial" w:hAnsi="Arial" w:cs="Arial"/>
        </w:rPr>
        <w:t xml:space="preserve">sections </w:t>
      </w:r>
      <w:r w:rsidRPr="00E37AAB">
        <w:rPr>
          <w:rFonts w:ascii="Arial" w:hAnsi="Arial" w:cs="Arial"/>
        </w:rPr>
        <w:t>shall be interpreted in descending order of precedence in the order they are listed in clause</w:t>
      </w:r>
      <w:r w:rsidRPr="00E37AAB">
        <w:rPr>
          <w:rFonts w:ascii="Arial" w:hAnsi="Arial" w:cs="Arial"/>
          <w:spacing w:val="-12"/>
        </w:rPr>
        <w:t xml:space="preserve"> </w:t>
      </w:r>
      <w:hyperlink w:anchor="_bookmark0" w:history="1">
        <w:r w:rsidR="0011771D" w:rsidRPr="00E37AAB">
          <w:rPr>
            <w:rFonts w:ascii="Arial" w:hAnsi="Arial" w:cs="Arial"/>
          </w:rPr>
          <w:fldChar w:fldCharType="begin"/>
        </w:r>
        <w:r w:rsidR="0011771D" w:rsidRPr="00E37AAB">
          <w:rPr>
            <w:rFonts w:ascii="Arial" w:hAnsi="Arial" w:cs="Arial"/>
          </w:rPr>
          <w:instrText xml:space="preserve"> REF _Ref524417806 \w \h </w:instrText>
        </w:r>
        <w:r w:rsidR="0011771D">
          <w:rPr>
            <w:rFonts w:ascii="Arial" w:hAnsi="Arial" w:cs="Arial"/>
          </w:rPr>
          <w:instrText xml:space="preserve"> \* MERGEFORMAT </w:instrText>
        </w:r>
        <w:r w:rsidR="0011771D" w:rsidRPr="00E37AAB">
          <w:rPr>
            <w:rFonts w:ascii="Arial" w:hAnsi="Arial" w:cs="Arial"/>
          </w:rPr>
        </w:r>
        <w:r w:rsidR="0011771D" w:rsidRPr="00E37AAB">
          <w:rPr>
            <w:rFonts w:ascii="Arial" w:hAnsi="Arial" w:cs="Arial"/>
          </w:rPr>
          <w:fldChar w:fldCharType="separate"/>
        </w:r>
        <w:r w:rsidR="00A761A3">
          <w:rPr>
            <w:rFonts w:ascii="Arial" w:hAnsi="Arial" w:cs="Arial"/>
          </w:rPr>
          <w:t>2(a)</w:t>
        </w:r>
        <w:r w:rsidR="0011771D" w:rsidRPr="00E37AAB">
          <w:rPr>
            <w:rFonts w:ascii="Arial" w:hAnsi="Arial" w:cs="Arial"/>
          </w:rPr>
          <w:fldChar w:fldCharType="end"/>
        </w:r>
        <w:r w:rsidR="0011771D" w:rsidRPr="00E37AAB">
          <w:rPr>
            <w:rFonts w:ascii="Arial" w:hAnsi="Arial" w:cs="Arial"/>
          </w:rPr>
          <w:t>.</w:t>
        </w:r>
      </w:hyperlink>
      <w:r w:rsidRPr="00E37AAB">
        <w:rPr>
          <w:rFonts w:ascii="Arial" w:hAnsi="Arial" w:cs="Arial"/>
        </w:rPr>
        <w:t xml:space="preserve"> </w:t>
      </w:r>
    </w:p>
    <w:p w14:paraId="45521DBC" w14:textId="71559502" w:rsidR="00807B33" w:rsidRPr="005245F0" w:rsidRDefault="00807B33" w:rsidP="00807B33">
      <w:pPr>
        <w:pStyle w:val="Levela"/>
        <w:rPr>
          <w:rFonts w:ascii="Arial" w:hAnsi="Arial" w:cs="Arial"/>
        </w:rPr>
      </w:pPr>
      <w:bookmarkStart w:id="60" w:name="_Ref515623898"/>
      <w:r w:rsidRPr="005245F0">
        <w:rPr>
          <w:rFonts w:ascii="Arial" w:hAnsi="Arial" w:cs="Arial"/>
        </w:rPr>
        <w:t>This Agreement commences on the Agreement Date</w:t>
      </w:r>
      <w:r w:rsidR="00D92B9D" w:rsidRPr="005245F0">
        <w:rPr>
          <w:rFonts w:ascii="Arial" w:hAnsi="Arial" w:cs="Arial"/>
        </w:rPr>
        <w:t xml:space="preserve">, and continues for </w:t>
      </w:r>
      <w:r w:rsidR="00D92B9D" w:rsidRPr="00871C2C">
        <w:rPr>
          <w:rFonts w:ascii="Arial" w:hAnsi="Arial" w:cs="Arial"/>
          <w:highlight w:val="lightGray"/>
        </w:rPr>
        <w:t>[insert]</w:t>
      </w:r>
      <w:r w:rsidR="00C376F4" w:rsidRPr="005245F0">
        <w:rPr>
          <w:rFonts w:ascii="Arial" w:hAnsi="Arial" w:cs="Arial"/>
        </w:rPr>
        <w:t xml:space="preserve"> years after the Agreement Date unless terminated in accordance with clause </w:t>
      </w:r>
      <w:r w:rsidR="00C376F4" w:rsidRPr="005245F0">
        <w:rPr>
          <w:rFonts w:ascii="Arial" w:hAnsi="Arial" w:cs="Arial"/>
        </w:rPr>
        <w:fldChar w:fldCharType="begin"/>
      </w:r>
      <w:r w:rsidR="00C376F4" w:rsidRPr="005245F0">
        <w:rPr>
          <w:rFonts w:ascii="Arial" w:hAnsi="Arial" w:cs="Arial"/>
        </w:rPr>
        <w:instrText xml:space="preserve"> REF _Ref22801449 \r \h </w:instrText>
      </w:r>
      <w:r w:rsidR="005245F0">
        <w:rPr>
          <w:rFonts w:ascii="Arial" w:hAnsi="Arial" w:cs="Arial"/>
        </w:rPr>
        <w:instrText xml:space="preserve"> \* MERGEFORMAT </w:instrText>
      </w:r>
      <w:r w:rsidR="00C376F4" w:rsidRPr="005245F0">
        <w:rPr>
          <w:rFonts w:ascii="Arial" w:hAnsi="Arial" w:cs="Arial"/>
        </w:rPr>
      </w:r>
      <w:r w:rsidR="00C376F4" w:rsidRPr="005245F0">
        <w:rPr>
          <w:rFonts w:ascii="Arial" w:hAnsi="Arial" w:cs="Arial"/>
        </w:rPr>
        <w:fldChar w:fldCharType="separate"/>
      </w:r>
      <w:r w:rsidR="00A761A3">
        <w:rPr>
          <w:rFonts w:ascii="Arial" w:hAnsi="Arial" w:cs="Arial"/>
        </w:rPr>
        <w:t>3</w:t>
      </w:r>
      <w:r w:rsidR="00C376F4" w:rsidRPr="005245F0">
        <w:rPr>
          <w:rFonts w:ascii="Arial" w:hAnsi="Arial" w:cs="Arial"/>
        </w:rPr>
        <w:fldChar w:fldCharType="end"/>
      </w:r>
      <w:r w:rsidRPr="005245F0">
        <w:rPr>
          <w:rFonts w:ascii="Arial" w:hAnsi="Arial" w:cs="Arial"/>
        </w:rPr>
        <w:t xml:space="preserve">.  </w:t>
      </w:r>
      <w:bookmarkEnd w:id="60"/>
    </w:p>
    <w:p w14:paraId="7A4B9FFE" w14:textId="77777777" w:rsidR="00807B33" w:rsidRPr="00807B33" w:rsidRDefault="00807B33" w:rsidP="00807B33">
      <w:pPr>
        <w:pStyle w:val="Level1"/>
        <w:spacing w:before="0" w:after="220"/>
        <w:rPr>
          <w:rFonts w:ascii="Arial" w:hAnsi="Arial" w:cs="Arial"/>
          <w:color w:val="8DC63F"/>
        </w:rPr>
      </w:pPr>
      <w:bookmarkStart w:id="61" w:name="_Toc525718423"/>
      <w:bookmarkStart w:id="62" w:name="_Ref22801449"/>
      <w:bookmarkStart w:id="63" w:name="_Toc32573458"/>
      <w:r w:rsidRPr="00807B33">
        <w:rPr>
          <w:rFonts w:ascii="Arial" w:hAnsi="Arial" w:cs="Arial"/>
          <w:color w:val="8DC63F"/>
        </w:rPr>
        <w:t>Cooling Off Period</w:t>
      </w:r>
      <w:bookmarkEnd w:id="61"/>
      <w:bookmarkEnd w:id="62"/>
      <w:bookmarkEnd w:id="63"/>
    </w:p>
    <w:p w14:paraId="4245C64A" w14:textId="628B7FFC" w:rsidR="00807B33" w:rsidRPr="00C74DB2" w:rsidRDefault="00807B33" w:rsidP="00F91553">
      <w:pPr>
        <w:pStyle w:val="Level11"/>
        <w:keepNext w:val="0"/>
        <w:numPr>
          <w:ilvl w:val="0"/>
          <w:numId w:val="0"/>
        </w:numPr>
        <w:ind w:left="782"/>
      </w:pPr>
      <w:bookmarkStart w:id="64" w:name="_Toc524449305"/>
      <w:bookmarkStart w:id="65" w:name="_Toc525228461"/>
      <w:bookmarkStart w:id="66" w:name="_Toc525541845"/>
      <w:bookmarkStart w:id="67" w:name="_Toc525718424"/>
      <w:r w:rsidRPr="00F91553">
        <w:rPr>
          <w:rFonts w:ascii="Arial" w:hAnsi="Arial" w:cs="Arial"/>
        </w:rPr>
        <w:t xml:space="preserve">Within the Cooling Off Period, the Bore Owner may terminate this Agreement by giving written notice to the </w:t>
      </w:r>
      <w:r w:rsidR="005C0B29">
        <w:rPr>
          <w:rFonts w:ascii="Arial" w:hAnsi="Arial" w:cs="Arial"/>
        </w:rPr>
        <w:t>Tenure Holder</w:t>
      </w:r>
      <w:r w:rsidRPr="00F91553">
        <w:rPr>
          <w:rFonts w:ascii="Arial" w:hAnsi="Arial" w:cs="Arial"/>
        </w:rPr>
        <w:t>.</w:t>
      </w:r>
      <w:bookmarkEnd w:id="64"/>
      <w:bookmarkEnd w:id="65"/>
      <w:bookmarkEnd w:id="66"/>
      <w:bookmarkEnd w:id="67"/>
      <w:r w:rsidRPr="00F91553">
        <w:rPr>
          <w:rFonts w:ascii="Arial" w:hAnsi="Arial" w:cs="Arial"/>
        </w:rPr>
        <w:t xml:space="preserve">  </w:t>
      </w:r>
    </w:p>
    <w:p w14:paraId="09D4D7D5" w14:textId="77777777" w:rsidR="00807B33" w:rsidRPr="00807B33" w:rsidRDefault="00807B33" w:rsidP="00807B33">
      <w:pPr>
        <w:pStyle w:val="Level1"/>
        <w:spacing w:before="0" w:after="220"/>
        <w:rPr>
          <w:rFonts w:ascii="Arial" w:hAnsi="Arial" w:cs="Arial"/>
          <w:color w:val="8DC63F"/>
        </w:rPr>
      </w:pPr>
      <w:bookmarkStart w:id="68" w:name="_Toc525718425"/>
      <w:bookmarkStart w:id="69" w:name="_Toc32573459"/>
      <w:r w:rsidRPr="00807B33">
        <w:rPr>
          <w:rFonts w:ascii="Arial" w:hAnsi="Arial" w:cs="Arial"/>
          <w:color w:val="8DC63F"/>
        </w:rPr>
        <w:lastRenderedPageBreak/>
        <w:t>Approvals</w:t>
      </w:r>
      <w:bookmarkEnd w:id="68"/>
      <w:bookmarkEnd w:id="69"/>
    </w:p>
    <w:p w14:paraId="4568BCC7" w14:textId="77777777" w:rsidR="00807B33" w:rsidRPr="00E37AAB" w:rsidRDefault="00807B33" w:rsidP="00807B33">
      <w:pPr>
        <w:pStyle w:val="Level11"/>
        <w:keepNext w:val="0"/>
        <w:numPr>
          <w:ilvl w:val="0"/>
          <w:numId w:val="0"/>
        </w:numPr>
        <w:ind w:left="782"/>
        <w:rPr>
          <w:rFonts w:ascii="Arial" w:hAnsi="Arial" w:cs="Arial"/>
        </w:rPr>
      </w:pPr>
      <w:bookmarkStart w:id="70" w:name="_Toc524449307"/>
      <w:bookmarkStart w:id="71" w:name="_Toc525228463"/>
      <w:bookmarkStart w:id="72" w:name="_Toc525541847"/>
      <w:bookmarkStart w:id="73" w:name="_Toc525718426"/>
      <w:r w:rsidRPr="00E37AAB">
        <w:rPr>
          <w:rFonts w:ascii="Arial" w:hAnsi="Arial" w:cs="Arial"/>
        </w:rPr>
        <w:t>Each Party to this Agreement must obtain, maintain and comply with all Approvals necessary to carry out its obligations and exercise its rights under this Agreement.</w:t>
      </w:r>
      <w:bookmarkEnd w:id="70"/>
      <w:bookmarkEnd w:id="71"/>
      <w:bookmarkEnd w:id="72"/>
      <w:bookmarkEnd w:id="73"/>
    </w:p>
    <w:p w14:paraId="5E1EF32F" w14:textId="77777777" w:rsidR="00807B33" w:rsidRPr="00807B33" w:rsidRDefault="00807B33" w:rsidP="00807B33">
      <w:pPr>
        <w:pStyle w:val="Level1"/>
        <w:spacing w:before="0" w:after="220"/>
        <w:rPr>
          <w:rFonts w:ascii="Arial" w:hAnsi="Arial" w:cs="Arial"/>
          <w:color w:val="8DC63F"/>
        </w:rPr>
      </w:pPr>
      <w:bookmarkStart w:id="74" w:name="_Toc525718427"/>
      <w:bookmarkStart w:id="75" w:name="_Toc32573460"/>
      <w:r w:rsidRPr="00807B33">
        <w:rPr>
          <w:rFonts w:ascii="Arial" w:hAnsi="Arial" w:cs="Arial"/>
          <w:color w:val="8DC63F"/>
        </w:rPr>
        <w:t>Bore Assessment</w:t>
      </w:r>
      <w:bookmarkEnd w:id="74"/>
      <w:bookmarkEnd w:id="75"/>
    </w:p>
    <w:p w14:paraId="64644A8F" w14:textId="1F18F07D" w:rsidR="00807B33" w:rsidRPr="00E37AAB" w:rsidRDefault="00807B33" w:rsidP="00807B33">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has undertaken a Bore Assessment of the Bore(s) in accordance with the Act. </w:t>
      </w:r>
    </w:p>
    <w:p w14:paraId="768D2CC8" w14:textId="1B5116E1" w:rsidR="00807B33" w:rsidRPr="00E37AAB" w:rsidRDefault="00807B33" w:rsidP="00807B33">
      <w:pPr>
        <w:pStyle w:val="Levela"/>
        <w:rPr>
          <w:rFonts w:ascii="Arial" w:hAnsi="Arial" w:cs="Arial"/>
        </w:rPr>
      </w:pPr>
      <w:r w:rsidRPr="00E37AAB">
        <w:rPr>
          <w:rFonts w:ascii="Arial" w:hAnsi="Arial" w:cs="Arial"/>
        </w:rPr>
        <w:t xml:space="preserve">The outcome of the Bore Assessment is that the Bore(s) </w:t>
      </w:r>
      <w:r w:rsidR="00135F6B" w:rsidRPr="00E37AAB">
        <w:rPr>
          <w:rFonts w:ascii="Arial" w:hAnsi="Arial" w:cs="Arial"/>
        </w:rPr>
        <w:t>ha</w:t>
      </w:r>
      <w:r w:rsidR="00135F6B">
        <w:rPr>
          <w:rFonts w:ascii="Arial" w:hAnsi="Arial" w:cs="Arial"/>
        </w:rPr>
        <w:t>s</w:t>
      </w:r>
      <w:r w:rsidR="00135F6B" w:rsidRPr="00E37AAB">
        <w:rPr>
          <w:rFonts w:ascii="Arial" w:hAnsi="Arial" w:cs="Arial"/>
        </w:rPr>
        <w:t xml:space="preserve"> </w:t>
      </w:r>
      <w:r w:rsidRPr="00E37AAB">
        <w:rPr>
          <w:rFonts w:ascii="Arial" w:hAnsi="Arial" w:cs="Arial"/>
        </w:rPr>
        <w:t>an Impaired Capacity.</w:t>
      </w:r>
    </w:p>
    <w:p w14:paraId="20FBF6E2" w14:textId="77777777" w:rsidR="00807B33" w:rsidRPr="00807B33" w:rsidRDefault="00807B33" w:rsidP="00807B33">
      <w:pPr>
        <w:pStyle w:val="Level1"/>
        <w:spacing w:before="0" w:after="220"/>
        <w:rPr>
          <w:rFonts w:ascii="Arial" w:hAnsi="Arial" w:cs="Arial"/>
          <w:color w:val="8DC63F"/>
        </w:rPr>
      </w:pPr>
      <w:bookmarkStart w:id="76" w:name="_Ref525717286"/>
      <w:bookmarkStart w:id="77" w:name="_Toc525718428"/>
      <w:bookmarkStart w:id="78" w:name="_Toc32573461"/>
      <w:r w:rsidRPr="00807B33">
        <w:rPr>
          <w:rFonts w:ascii="Arial" w:hAnsi="Arial" w:cs="Arial"/>
          <w:color w:val="8DC63F"/>
        </w:rPr>
        <w:t>Make Good Measures</w:t>
      </w:r>
      <w:bookmarkEnd w:id="76"/>
      <w:bookmarkEnd w:id="77"/>
      <w:bookmarkEnd w:id="78"/>
    </w:p>
    <w:p w14:paraId="7D3B0A40" w14:textId="081069D5" w:rsidR="00807B33" w:rsidRPr="00E37AAB" w:rsidRDefault="00807B33" w:rsidP="00807B33">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agrees to provide the Bore Owner with the Make Good Measures prescribed in </w:t>
      </w:r>
      <w:r w:rsidR="005A6823">
        <w:rPr>
          <w:rFonts w:ascii="Arial" w:hAnsi="Arial" w:cs="Arial"/>
        </w:rPr>
        <w:t xml:space="preserve">Section 2 of </w:t>
      </w:r>
      <w:r w:rsidR="00F0358F">
        <w:rPr>
          <w:rFonts w:ascii="Arial" w:hAnsi="Arial" w:cs="Arial"/>
        </w:rPr>
        <w:t>the Reference Schedule</w:t>
      </w:r>
      <w:r w:rsidR="00A86D93">
        <w:rPr>
          <w:rFonts w:ascii="Arial" w:hAnsi="Arial" w:cs="Arial"/>
        </w:rPr>
        <w:t xml:space="preserve"> (Make Good Measures)</w:t>
      </w:r>
      <w:r w:rsidRPr="00E37AAB">
        <w:rPr>
          <w:rFonts w:ascii="Arial" w:hAnsi="Arial" w:cs="Arial"/>
        </w:rPr>
        <w:t>.</w:t>
      </w:r>
    </w:p>
    <w:p w14:paraId="5D052465" w14:textId="64668CE8" w:rsidR="00807B33" w:rsidRPr="00E37AAB" w:rsidRDefault="00807B33" w:rsidP="00807B33">
      <w:pPr>
        <w:pStyle w:val="Levela"/>
        <w:rPr>
          <w:rFonts w:ascii="Arial" w:hAnsi="Arial" w:cs="Arial"/>
        </w:rPr>
      </w:pPr>
      <w:r w:rsidRPr="00E37AAB">
        <w:rPr>
          <w:rFonts w:ascii="Arial" w:hAnsi="Arial" w:cs="Arial"/>
        </w:rPr>
        <w:t xml:space="preserve">The Bore Owner agrees that the Make Good Measures </w:t>
      </w:r>
      <w:r w:rsidR="00341C7A">
        <w:rPr>
          <w:rFonts w:ascii="Arial" w:hAnsi="Arial" w:cs="Arial"/>
        </w:rPr>
        <w:t xml:space="preserve">prescribed in Section 2 of the Reference Schedule (Make Good Measures) </w:t>
      </w:r>
      <w:r w:rsidRPr="00E37AAB">
        <w:rPr>
          <w:rFonts w:ascii="Arial" w:hAnsi="Arial" w:cs="Arial"/>
        </w:rPr>
        <w:t xml:space="preserve">represent full and final satisfaction of the </w:t>
      </w:r>
      <w:r w:rsidR="005C0B29">
        <w:rPr>
          <w:rFonts w:ascii="Arial" w:hAnsi="Arial" w:cs="Arial"/>
        </w:rPr>
        <w:t>Tenure Holder</w:t>
      </w:r>
      <w:r w:rsidRPr="00E37AAB">
        <w:rPr>
          <w:rFonts w:ascii="Arial" w:hAnsi="Arial" w:cs="Arial"/>
        </w:rPr>
        <w:t>'s Make Good Obligations under the Act in relation to the Bore(s).</w:t>
      </w:r>
    </w:p>
    <w:p w14:paraId="29522D4E" w14:textId="72599914" w:rsidR="00807B33" w:rsidRDefault="0085191C" w:rsidP="00807B33">
      <w:pPr>
        <w:pStyle w:val="Level1"/>
        <w:spacing w:before="0" w:after="220"/>
        <w:rPr>
          <w:rFonts w:ascii="Arial" w:hAnsi="Arial" w:cs="Arial"/>
          <w:color w:val="8DC63F"/>
        </w:rPr>
      </w:pPr>
      <w:bookmarkStart w:id="79" w:name="_Toc525718429"/>
      <w:bookmarkStart w:id="80" w:name="_Toc32573462"/>
      <w:r>
        <w:rPr>
          <w:rFonts w:ascii="Arial" w:hAnsi="Arial" w:cs="Arial"/>
          <w:color w:val="8DC63F"/>
        </w:rPr>
        <w:t xml:space="preserve">Conduct and </w:t>
      </w:r>
      <w:r w:rsidR="00807B33" w:rsidRPr="00807B33">
        <w:rPr>
          <w:rFonts w:ascii="Arial" w:hAnsi="Arial" w:cs="Arial"/>
          <w:color w:val="8DC63F"/>
        </w:rPr>
        <w:t>Access</w:t>
      </w:r>
      <w:bookmarkEnd w:id="79"/>
      <w:bookmarkEnd w:id="80"/>
    </w:p>
    <w:p w14:paraId="50A0D16B" w14:textId="2E895651" w:rsidR="00807B33" w:rsidRPr="00E37AAB" w:rsidRDefault="00807B33" w:rsidP="00807B33">
      <w:pPr>
        <w:pStyle w:val="Levela"/>
        <w:rPr>
          <w:rFonts w:ascii="Arial" w:hAnsi="Arial" w:cs="Arial"/>
        </w:rPr>
      </w:pPr>
      <w:bookmarkStart w:id="81" w:name="_Hlk529280441"/>
      <w:r w:rsidRPr="00E37AAB">
        <w:rPr>
          <w:rFonts w:ascii="Arial" w:hAnsi="Arial" w:cs="Arial"/>
        </w:rPr>
        <w:t xml:space="preserve">The Bore Owner consents to the </w:t>
      </w:r>
      <w:r w:rsidR="005C0B29">
        <w:rPr>
          <w:rFonts w:ascii="Arial" w:hAnsi="Arial" w:cs="Arial"/>
        </w:rPr>
        <w:t>Tenure Holder</w:t>
      </w:r>
      <w:r w:rsidRPr="00E37AAB">
        <w:rPr>
          <w:rFonts w:ascii="Arial" w:hAnsi="Arial" w:cs="Arial"/>
        </w:rPr>
        <w:t xml:space="preserve"> carrying out the Activities on the Land and grants the </w:t>
      </w:r>
      <w:r w:rsidR="005C0B29">
        <w:rPr>
          <w:rFonts w:ascii="Arial" w:hAnsi="Arial" w:cs="Arial"/>
        </w:rPr>
        <w:t>Tenure Holder</w:t>
      </w:r>
      <w:r w:rsidRPr="00E37AAB">
        <w:rPr>
          <w:rFonts w:ascii="Arial" w:hAnsi="Arial" w:cs="Arial"/>
        </w:rPr>
        <w:t xml:space="preserve"> a non-exclusive right of access to do so.  </w:t>
      </w:r>
    </w:p>
    <w:p w14:paraId="448EC5AB" w14:textId="0F59C21C" w:rsidR="00807B33" w:rsidRPr="0006077C" w:rsidRDefault="00807B33" w:rsidP="00A859D1">
      <w:pPr>
        <w:pStyle w:val="Levela"/>
        <w:rPr>
          <w:rFonts w:ascii="Arial" w:hAnsi="Arial" w:cs="Arial"/>
        </w:rPr>
      </w:pPr>
      <w:r w:rsidRPr="0006077C">
        <w:rPr>
          <w:rFonts w:ascii="Arial" w:hAnsi="Arial" w:cs="Arial"/>
        </w:rPr>
        <w:t xml:space="preserve">The </w:t>
      </w:r>
      <w:r w:rsidR="005C0B29">
        <w:rPr>
          <w:rFonts w:ascii="Arial" w:hAnsi="Arial" w:cs="Arial"/>
        </w:rPr>
        <w:t>Tenure Holder</w:t>
      </w:r>
      <w:r w:rsidRPr="0006077C">
        <w:rPr>
          <w:rFonts w:ascii="Arial" w:hAnsi="Arial" w:cs="Arial"/>
        </w:rPr>
        <w:t xml:space="preserve"> will comply with the </w:t>
      </w:r>
      <w:r w:rsidR="002A78E6" w:rsidRPr="0006077C">
        <w:rPr>
          <w:rFonts w:ascii="Arial" w:hAnsi="Arial" w:cs="Arial"/>
        </w:rPr>
        <w:t>Conduct</w:t>
      </w:r>
      <w:r w:rsidRPr="0006077C">
        <w:rPr>
          <w:rFonts w:ascii="Arial" w:hAnsi="Arial" w:cs="Arial"/>
        </w:rPr>
        <w:t xml:space="preserve"> </w:t>
      </w:r>
      <w:r w:rsidR="000A0F46" w:rsidRPr="0006077C">
        <w:rPr>
          <w:rFonts w:ascii="Arial" w:hAnsi="Arial" w:cs="Arial"/>
        </w:rPr>
        <w:t xml:space="preserve">and Access </w:t>
      </w:r>
      <w:r w:rsidRPr="0006077C">
        <w:rPr>
          <w:rFonts w:ascii="Arial" w:hAnsi="Arial" w:cs="Arial"/>
        </w:rPr>
        <w:t xml:space="preserve">Rules </w:t>
      </w:r>
      <w:r w:rsidR="002A4B6E" w:rsidRPr="0006077C">
        <w:rPr>
          <w:rFonts w:ascii="Arial" w:hAnsi="Arial" w:cs="Arial"/>
        </w:rPr>
        <w:t xml:space="preserve">provided under </w:t>
      </w:r>
      <w:r w:rsidR="00182E02">
        <w:rPr>
          <w:rFonts w:ascii="Arial" w:hAnsi="Arial" w:cs="Arial"/>
        </w:rPr>
        <w:t xml:space="preserve">clause </w:t>
      </w:r>
      <w:r w:rsidR="00182E02">
        <w:rPr>
          <w:rFonts w:ascii="Arial" w:hAnsi="Arial" w:cs="Arial"/>
        </w:rPr>
        <w:fldChar w:fldCharType="begin"/>
      </w:r>
      <w:r w:rsidR="00182E02">
        <w:rPr>
          <w:rFonts w:ascii="Arial" w:hAnsi="Arial" w:cs="Arial"/>
        </w:rPr>
        <w:instrText xml:space="preserve"> REF _Ref22818150 \w \h </w:instrText>
      </w:r>
      <w:r w:rsidR="00182E02">
        <w:rPr>
          <w:rFonts w:ascii="Arial" w:hAnsi="Arial" w:cs="Arial"/>
        </w:rPr>
      </w:r>
      <w:r w:rsidR="00182E02">
        <w:rPr>
          <w:rFonts w:ascii="Arial" w:hAnsi="Arial" w:cs="Arial"/>
        </w:rPr>
        <w:fldChar w:fldCharType="separate"/>
      </w:r>
      <w:r w:rsidR="00A761A3">
        <w:rPr>
          <w:rFonts w:ascii="Arial" w:hAnsi="Arial" w:cs="Arial"/>
        </w:rPr>
        <w:t>8</w:t>
      </w:r>
      <w:r w:rsidR="00182E02">
        <w:rPr>
          <w:rFonts w:ascii="Arial" w:hAnsi="Arial" w:cs="Arial"/>
        </w:rPr>
        <w:fldChar w:fldCharType="end"/>
      </w:r>
      <w:r w:rsidR="00182E02">
        <w:rPr>
          <w:rFonts w:ascii="Arial" w:hAnsi="Arial" w:cs="Arial"/>
        </w:rPr>
        <w:t xml:space="preserve"> </w:t>
      </w:r>
      <w:r w:rsidR="00976996" w:rsidRPr="0006077C">
        <w:rPr>
          <w:rFonts w:ascii="Arial" w:hAnsi="Arial" w:cs="Arial"/>
        </w:rPr>
        <w:t xml:space="preserve">(Conduct and Access Rules) </w:t>
      </w:r>
      <w:r w:rsidRPr="0006077C">
        <w:rPr>
          <w:rFonts w:ascii="Arial" w:hAnsi="Arial" w:cs="Arial"/>
        </w:rPr>
        <w:t xml:space="preserve">when </w:t>
      </w:r>
      <w:r w:rsidR="00A859D1" w:rsidRPr="0006077C">
        <w:rPr>
          <w:rFonts w:ascii="Arial" w:hAnsi="Arial" w:cs="Arial"/>
        </w:rPr>
        <w:t xml:space="preserve">carrying out the Activities on </w:t>
      </w:r>
      <w:r w:rsidRPr="0006077C">
        <w:rPr>
          <w:rFonts w:ascii="Arial" w:hAnsi="Arial" w:cs="Arial"/>
        </w:rPr>
        <w:t>the Land.</w:t>
      </w:r>
    </w:p>
    <w:p w14:paraId="34421C1F" w14:textId="1EC7F081" w:rsidR="00807B33" w:rsidRPr="00E37AAB" w:rsidRDefault="00807B33" w:rsidP="00807B33">
      <w:pPr>
        <w:pStyle w:val="Levela"/>
        <w:rPr>
          <w:rFonts w:ascii="Arial" w:hAnsi="Arial" w:cs="Arial"/>
        </w:rPr>
      </w:pPr>
      <w:bookmarkStart w:id="82" w:name="_Hlk529279236"/>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acknowledges it has a General Biosecurity Obligation when carrying out the Activities on the Land.</w:t>
      </w:r>
    </w:p>
    <w:bookmarkEnd w:id="82"/>
    <w:p w14:paraId="673D936C" w14:textId="0DC1F729" w:rsidR="00807B33" w:rsidRDefault="00807B33" w:rsidP="00807B33">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may access the Land and carry out the Activities itself, and it may exercise its rights under this Agreement through its employees, secondees, agents, contractors, subcontractors, licensees, financier or any Related Bodies Corporate.   </w:t>
      </w:r>
    </w:p>
    <w:p w14:paraId="502B796D" w14:textId="2C8A4160" w:rsidR="00CB740E" w:rsidRPr="00182E02" w:rsidRDefault="00CB740E" w:rsidP="00182E02">
      <w:pPr>
        <w:pStyle w:val="Level1"/>
        <w:spacing w:before="0" w:after="220"/>
        <w:rPr>
          <w:rFonts w:ascii="Arial" w:hAnsi="Arial" w:cs="Arial"/>
          <w:color w:val="8DC63F"/>
        </w:rPr>
      </w:pPr>
      <w:bookmarkStart w:id="83" w:name="_Ref22818150"/>
      <w:bookmarkStart w:id="84" w:name="_Toc32573463"/>
      <w:r w:rsidRPr="00182E02">
        <w:rPr>
          <w:rFonts w:ascii="Arial" w:hAnsi="Arial" w:cs="Arial"/>
          <w:color w:val="8DC63F"/>
        </w:rPr>
        <w:t>Conduct and access rules</w:t>
      </w:r>
      <w:bookmarkEnd w:id="83"/>
      <w:bookmarkEnd w:id="84"/>
    </w:p>
    <w:p w14:paraId="4EFAC449" w14:textId="07DFE738" w:rsidR="00CB740E" w:rsidRDefault="00CB740E" w:rsidP="00CB740E">
      <w:pPr>
        <w:pStyle w:val="Levela"/>
        <w:rPr>
          <w:rFonts w:ascii="Arial" w:hAnsi="Arial" w:cs="Arial"/>
        </w:rPr>
      </w:pPr>
      <w:r>
        <w:rPr>
          <w:rFonts w:ascii="Arial" w:hAnsi="Arial" w:cs="Arial"/>
        </w:rPr>
        <w:t xml:space="preserve">The </w:t>
      </w:r>
      <w:r w:rsidR="005C0B29">
        <w:rPr>
          <w:rFonts w:ascii="Arial" w:hAnsi="Arial" w:cs="Arial"/>
        </w:rPr>
        <w:t>Tenure Holder</w:t>
      </w:r>
      <w:r w:rsidRPr="00F25B4C">
        <w:rPr>
          <w:rFonts w:ascii="Arial" w:hAnsi="Arial" w:cs="Arial"/>
        </w:rPr>
        <w:t xml:space="preserve"> must </w:t>
      </w:r>
      <w:r>
        <w:rPr>
          <w:rFonts w:ascii="Arial" w:hAnsi="Arial" w:cs="Arial"/>
        </w:rPr>
        <w:t xml:space="preserve">ensure that: </w:t>
      </w:r>
    </w:p>
    <w:p w14:paraId="0548F825" w14:textId="77777777" w:rsidR="00CB740E" w:rsidRPr="007B6B34" w:rsidRDefault="00CB740E" w:rsidP="00CB740E">
      <w:pPr>
        <w:pStyle w:val="Leveli"/>
        <w:rPr>
          <w:rFonts w:ascii="Arial" w:hAnsi="Arial" w:cs="Arial"/>
        </w:rPr>
      </w:pPr>
      <w:r w:rsidRPr="007B6B34">
        <w:rPr>
          <w:rFonts w:ascii="Arial" w:hAnsi="Arial" w:cs="Arial"/>
        </w:rPr>
        <w:t xml:space="preserve">employees or contractors carrying out the Activities </w:t>
      </w:r>
      <w:r>
        <w:rPr>
          <w:rFonts w:ascii="Arial" w:hAnsi="Arial" w:cs="Arial"/>
        </w:rPr>
        <w:t xml:space="preserve">have read </w:t>
      </w:r>
      <w:r w:rsidRPr="007B6B34">
        <w:rPr>
          <w:rFonts w:ascii="Arial" w:hAnsi="Arial" w:cs="Arial"/>
        </w:rPr>
        <w:t>these conduct and access rules, and the Land Access Code issued by the Department of Natural Resources and Mines (as updated from time to time); and</w:t>
      </w:r>
    </w:p>
    <w:p w14:paraId="5B644BD4" w14:textId="5EA67B8B" w:rsidR="00CB740E" w:rsidRPr="007B6B34" w:rsidRDefault="00CB740E" w:rsidP="00CB740E">
      <w:pPr>
        <w:pStyle w:val="Leveli"/>
        <w:rPr>
          <w:rFonts w:ascii="Arial" w:hAnsi="Arial" w:cs="Arial"/>
        </w:rPr>
      </w:pPr>
      <w:r w:rsidRPr="007B6B34">
        <w:rPr>
          <w:rFonts w:ascii="Arial" w:hAnsi="Arial" w:cs="Arial"/>
        </w:rPr>
        <w:t xml:space="preserve">a copy of these conduct and access rules, and the Land Access Code, is </w:t>
      </w:r>
      <w:r>
        <w:rPr>
          <w:rFonts w:ascii="Arial" w:hAnsi="Arial" w:cs="Arial"/>
        </w:rPr>
        <w:t xml:space="preserve">kept </w:t>
      </w:r>
      <w:r w:rsidR="006E2337">
        <w:rPr>
          <w:rFonts w:ascii="Arial" w:hAnsi="Arial" w:cs="Arial"/>
        </w:rPr>
        <w:t>near where</w:t>
      </w:r>
      <w:r w:rsidRPr="007B6B34">
        <w:rPr>
          <w:rFonts w:ascii="Arial" w:hAnsi="Arial" w:cs="Arial"/>
        </w:rPr>
        <w:t xml:space="preserve"> </w:t>
      </w:r>
      <w:r w:rsidR="00657787">
        <w:rPr>
          <w:rFonts w:ascii="Arial" w:hAnsi="Arial" w:cs="Arial"/>
        </w:rPr>
        <w:t>A</w:t>
      </w:r>
      <w:r w:rsidRPr="007B6B34">
        <w:rPr>
          <w:rFonts w:ascii="Arial" w:hAnsi="Arial" w:cs="Arial"/>
        </w:rPr>
        <w:t>ctivities are being conducted on the Land.</w:t>
      </w:r>
      <w:r w:rsidR="006E2337">
        <w:rPr>
          <w:rFonts w:ascii="Arial" w:hAnsi="Arial" w:cs="Arial"/>
        </w:rPr>
        <w:t xml:space="preserve">  This may include, but is not limited to, keeping the documents in a site office or a vehicle.</w:t>
      </w:r>
    </w:p>
    <w:p w14:paraId="31BDDA2F" w14:textId="32B857AA" w:rsidR="00CB740E" w:rsidRDefault="00CB740E" w:rsidP="00CB740E">
      <w:pPr>
        <w:pStyle w:val="Levela"/>
        <w:rPr>
          <w:rFonts w:ascii="Arial" w:hAnsi="Arial" w:cs="Arial"/>
        </w:rPr>
      </w:pPr>
      <w:bookmarkStart w:id="85" w:name="_Ref22817721"/>
      <w:r w:rsidRPr="00F25B4C">
        <w:rPr>
          <w:rFonts w:ascii="Arial" w:hAnsi="Arial" w:cs="Arial"/>
        </w:rPr>
        <w:t xml:space="preserve">The </w:t>
      </w:r>
      <w:r>
        <w:rPr>
          <w:rFonts w:ascii="Arial" w:hAnsi="Arial" w:cs="Arial"/>
        </w:rPr>
        <w:t>P</w:t>
      </w:r>
      <w:r w:rsidRPr="00F25B4C">
        <w:rPr>
          <w:rFonts w:ascii="Arial" w:hAnsi="Arial" w:cs="Arial"/>
        </w:rPr>
        <w:t xml:space="preserve">arties acknowledge and agree </w:t>
      </w:r>
      <w:r>
        <w:rPr>
          <w:rFonts w:ascii="Arial" w:hAnsi="Arial" w:cs="Arial"/>
        </w:rPr>
        <w:t xml:space="preserve">that </w:t>
      </w:r>
      <w:r w:rsidRPr="00F25B4C">
        <w:rPr>
          <w:rFonts w:ascii="Arial" w:hAnsi="Arial" w:cs="Arial"/>
        </w:rPr>
        <w:t xml:space="preserve">the following conditions </w:t>
      </w:r>
      <w:r>
        <w:rPr>
          <w:rFonts w:ascii="Arial" w:hAnsi="Arial" w:cs="Arial"/>
        </w:rPr>
        <w:t xml:space="preserve">apply </w:t>
      </w:r>
      <w:r w:rsidRPr="00F25B4C">
        <w:rPr>
          <w:rFonts w:ascii="Arial" w:hAnsi="Arial" w:cs="Arial"/>
        </w:rPr>
        <w:t xml:space="preserve">for accessing </w:t>
      </w:r>
      <w:r>
        <w:rPr>
          <w:rFonts w:ascii="Arial" w:hAnsi="Arial" w:cs="Arial"/>
        </w:rPr>
        <w:t xml:space="preserve">the Land </w:t>
      </w:r>
      <w:r w:rsidRPr="00F25B4C">
        <w:rPr>
          <w:rFonts w:ascii="Arial" w:hAnsi="Arial" w:cs="Arial"/>
        </w:rPr>
        <w:t xml:space="preserve">and conducting </w:t>
      </w:r>
      <w:r>
        <w:rPr>
          <w:rFonts w:ascii="Arial" w:hAnsi="Arial" w:cs="Arial"/>
        </w:rPr>
        <w:t>the A</w:t>
      </w:r>
      <w:r w:rsidRPr="00F25B4C">
        <w:rPr>
          <w:rFonts w:ascii="Arial" w:hAnsi="Arial" w:cs="Arial"/>
        </w:rPr>
        <w:t>ctivities.</w:t>
      </w:r>
      <w:bookmarkEnd w:id="85"/>
      <w:r w:rsidRPr="00F25B4C">
        <w:rPr>
          <w:rFonts w:ascii="Arial" w:hAnsi="Arial" w:cs="Arial"/>
        </w:rPr>
        <w:t xml:space="preserve"> </w:t>
      </w:r>
    </w:p>
    <w:tbl>
      <w:tblPr>
        <w:tblStyle w:val="TableGrid"/>
        <w:tblW w:w="8113" w:type="dxa"/>
        <w:tblInd w:w="15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420"/>
      </w:tblGrid>
      <w:tr w:rsidR="00CB740E" w:rsidRPr="00F25B4C" w14:paraId="221B4EF2" w14:textId="77777777" w:rsidTr="00281B87">
        <w:trPr>
          <w:tblHeader/>
        </w:trPr>
        <w:tc>
          <w:tcPr>
            <w:tcW w:w="2693" w:type="dxa"/>
            <w:tcBorders>
              <w:left w:val="nil"/>
            </w:tcBorders>
            <w:shd w:val="clear" w:color="auto" w:fill="595959" w:themeFill="text1" w:themeFillTint="A6"/>
          </w:tcPr>
          <w:p w14:paraId="5B681291" w14:textId="77777777" w:rsidR="00CB740E" w:rsidRPr="00F25B4C" w:rsidRDefault="00CB740E" w:rsidP="00AF3A95">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Item</w:t>
            </w:r>
          </w:p>
        </w:tc>
        <w:tc>
          <w:tcPr>
            <w:tcW w:w="5420" w:type="dxa"/>
            <w:tcBorders>
              <w:right w:val="nil"/>
            </w:tcBorders>
            <w:shd w:val="clear" w:color="auto" w:fill="595959" w:themeFill="text1" w:themeFillTint="A6"/>
          </w:tcPr>
          <w:p w14:paraId="429D282E" w14:textId="77777777" w:rsidR="00CB740E" w:rsidRPr="00F25B4C" w:rsidRDefault="00CB740E" w:rsidP="00AF3A95">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Description</w:t>
            </w:r>
          </w:p>
        </w:tc>
      </w:tr>
      <w:tr w:rsidR="00CB740E" w:rsidRPr="00F25B4C" w14:paraId="2879DC24" w14:textId="77777777" w:rsidTr="00281B87">
        <w:tc>
          <w:tcPr>
            <w:tcW w:w="2693" w:type="dxa"/>
            <w:tcBorders>
              <w:left w:val="nil"/>
              <w:bottom w:val="single" w:sz="4" w:space="0" w:color="7F7F7F" w:themeColor="text1" w:themeTint="80"/>
            </w:tcBorders>
          </w:tcPr>
          <w:p w14:paraId="0CB0526A" w14:textId="77777777" w:rsidR="00CB740E" w:rsidRPr="00F25B4C" w:rsidRDefault="00CB740E" w:rsidP="00AF3A95">
            <w:pPr>
              <w:pStyle w:val="Level11fo"/>
              <w:spacing w:before="100" w:after="80"/>
              <w:ind w:left="0"/>
              <w:rPr>
                <w:rFonts w:ascii="Arial" w:hAnsi="Arial" w:cs="Arial"/>
              </w:rPr>
            </w:pPr>
            <w:r w:rsidRPr="00F25B4C">
              <w:rPr>
                <w:rFonts w:ascii="Arial" w:hAnsi="Arial" w:cs="Arial"/>
                <w:b/>
                <w:bCs/>
                <w:color w:val="000000"/>
              </w:rPr>
              <w:t>Directions to Property</w:t>
            </w:r>
          </w:p>
        </w:tc>
        <w:tc>
          <w:tcPr>
            <w:tcW w:w="5420" w:type="dxa"/>
            <w:tcBorders>
              <w:right w:val="nil"/>
            </w:tcBorders>
          </w:tcPr>
          <w:p w14:paraId="63565E55" w14:textId="77777777" w:rsidR="00CB740E" w:rsidRPr="00F25B4C" w:rsidRDefault="00CB740E" w:rsidP="00AF3A95">
            <w:pPr>
              <w:widowControl w:val="0"/>
              <w:spacing w:before="100" w:after="80" w:line="240" w:lineRule="auto"/>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p w14:paraId="036DDB11"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 xml:space="preserve">Refer to the </w:t>
            </w:r>
            <w:r w:rsidRPr="00F25B4C">
              <w:rPr>
                <w:rFonts w:ascii="Arial" w:hAnsi="Arial" w:cs="Arial"/>
                <w:b/>
                <w:color w:val="000000"/>
              </w:rPr>
              <w:t>Map</w:t>
            </w:r>
          </w:p>
        </w:tc>
      </w:tr>
      <w:tr w:rsidR="00CB740E" w:rsidRPr="00F25B4C" w14:paraId="2762A475" w14:textId="77777777" w:rsidTr="00281B87">
        <w:tc>
          <w:tcPr>
            <w:tcW w:w="2693" w:type="dxa"/>
            <w:tcBorders>
              <w:left w:val="nil"/>
              <w:bottom w:val="nil"/>
            </w:tcBorders>
          </w:tcPr>
          <w:p w14:paraId="65FF170F" w14:textId="77777777" w:rsidR="00CB740E" w:rsidRPr="00F25B4C" w:rsidRDefault="00CB740E" w:rsidP="00AF3A95">
            <w:pPr>
              <w:pStyle w:val="Level11fo"/>
              <w:spacing w:before="100" w:after="80"/>
              <w:ind w:left="0"/>
              <w:rPr>
                <w:rFonts w:ascii="Arial" w:hAnsi="Arial" w:cs="Arial"/>
              </w:rPr>
            </w:pPr>
            <w:r w:rsidRPr="00F25B4C">
              <w:rPr>
                <w:rFonts w:ascii="Arial" w:hAnsi="Arial" w:cs="Arial"/>
                <w:b/>
                <w:bCs/>
                <w:color w:val="000000"/>
              </w:rPr>
              <w:t>Contacts</w:t>
            </w:r>
          </w:p>
        </w:tc>
        <w:tc>
          <w:tcPr>
            <w:tcW w:w="5420" w:type="dxa"/>
            <w:tcBorders>
              <w:right w:val="nil"/>
            </w:tcBorders>
          </w:tcPr>
          <w:p w14:paraId="06248D51" w14:textId="77777777" w:rsidR="00CB740E" w:rsidRPr="00F25B4C" w:rsidRDefault="00CB740E" w:rsidP="00AF3A95">
            <w:pPr>
              <w:pStyle w:val="Level11fo"/>
              <w:spacing w:before="100" w:after="80"/>
              <w:ind w:left="0"/>
              <w:rPr>
                <w:rFonts w:ascii="Arial" w:hAnsi="Arial" w:cs="Arial"/>
                <w:color w:val="000000"/>
                <w:highlight w:val="yellow"/>
              </w:rPr>
            </w:pPr>
            <w:r w:rsidRPr="00F25B4C">
              <w:rPr>
                <w:rFonts w:ascii="Arial" w:hAnsi="Arial" w:cs="Arial"/>
                <w:color w:val="000000"/>
              </w:rPr>
              <w:t>In case of emergency phone [</w:t>
            </w:r>
            <w:r w:rsidRPr="00F25B4C">
              <w:rPr>
                <w:rFonts w:ascii="Arial" w:hAnsi="Arial" w:cs="Arial"/>
                <w:color w:val="000000"/>
                <w:highlight w:val="lightGray"/>
              </w:rPr>
              <w:t>EMERGENCY CONTACT</w:t>
            </w:r>
            <w:r w:rsidRPr="00F25B4C">
              <w:rPr>
                <w:rFonts w:ascii="Arial" w:hAnsi="Arial" w:cs="Arial"/>
                <w:color w:val="000000"/>
              </w:rPr>
              <w:t>]</w:t>
            </w:r>
          </w:p>
          <w:p w14:paraId="434E215C" w14:textId="77777777" w:rsidR="00CB740E" w:rsidRPr="00F25B4C" w:rsidRDefault="00CB740E" w:rsidP="00AF3A95">
            <w:pPr>
              <w:widowControl w:val="0"/>
              <w:spacing w:before="100" w:after="80" w:line="240" w:lineRule="auto"/>
              <w:rPr>
                <w:rFonts w:ascii="Arial" w:hAnsi="Arial" w:cs="Arial"/>
              </w:rPr>
            </w:pPr>
            <w:r w:rsidRPr="00F25B4C">
              <w:rPr>
                <w:rFonts w:ascii="Arial" w:hAnsi="Arial" w:cs="Arial"/>
                <w:color w:val="000000"/>
              </w:rPr>
              <w:t>[</w:t>
            </w:r>
            <w:r w:rsidRPr="00F25B4C">
              <w:rPr>
                <w:rFonts w:ascii="Arial" w:hAnsi="Arial" w:cs="Arial"/>
                <w:color w:val="000000"/>
                <w:highlight w:val="lightGray"/>
              </w:rPr>
              <w:t>EMERGENCY CONTACT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EMERGENCY CONTACT NUMBER</w:t>
            </w:r>
            <w:r w:rsidRPr="00F25B4C">
              <w:rPr>
                <w:rFonts w:ascii="Arial" w:hAnsi="Arial" w:cs="Arial"/>
                <w:color w:val="000000"/>
              </w:rPr>
              <w:t>]</w:t>
            </w:r>
          </w:p>
        </w:tc>
      </w:tr>
      <w:tr w:rsidR="00CB740E" w:rsidRPr="00F25B4C" w14:paraId="1C394044" w14:textId="77777777" w:rsidTr="00281B87">
        <w:tc>
          <w:tcPr>
            <w:tcW w:w="2693" w:type="dxa"/>
            <w:tcBorders>
              <w:top w:val="nil"/>
              <w:left w:val="nil"/>
              <w:bottom w:val="nil"/>
            </w:tcBorders>
            <w:shd w:val="clear" w:color="auto" w:fill="auto"/>
          </w:tcPr>
          <w:p w14:paraId="0E4BF4C6" w14:textId="77777777" w:rsidR="00CB740E" w:rsidRPr="00F25B4C" w:rsidRDefault="00CB740E" w:rsidP="00AF3A95">
            <w:pPr>
              <w:pStyle w:val="Level11fo"/>
              <w:spacing w:before="100" w:after="80"/>
              <w:ind w:left="0"/>
              <w:rPr>
                <w:rFonts w:ascii="Arial" w:hAnsi="Arial" w:cs="Arial"/>
                <w:b/>
                <w:bCs/>
                <w:color w:val="000000"/>
              </w:rPr>
            </w:pPr>
          </w:p>
        </w:tc>
        <w:tc>
          <w:tcPr>
            <w:tcW w:w="5420" w:type="dxa"/>
            <w:tcBorders>
              <w:right w:val="nil"/>
            </w:tcBorders>
          </w:tcPr>
          <w:p w14:paraId="12FA025C"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Land Access Support Line</w:t>
            </w:r>
            <w:r w:rsidRPr="00F25B4C">
              <w:rPr>
                <w:rFonts w:ascii="Arial" w:hAnsi="Arial" w:cs="Arial"/>
                <w:color w:val="000000"/>
              </w:rPr>
              <w:tab/>
            </w:r>
            <w:r w:rsidRPr="00F25B4C">
              <w:rPr>
                <w:rFonts w:ascii="Arial" w:hAnsi="Arial" w:cs="Arial"/>
                <w:color w:val="000000"/>
              </w:rPr>
              <w:tab/>
              <w:t>[</w:t>
            </w:r>
            <w:r w:rsidRPr="00F25B4C">
              <w:rPr>
                <w:rFonts w:ascii="Arial" w:hAnsi="Arial" w:cs="Arial"/>
                <w:color w:val="000000"/>
                <w:highlight w:val="lightGray"/>
              </w:rPr>
              <w:t>CONTACT NUMBER</w:t>
            </w:r>
            <w:r w:rsidRPr="00F25B4C">
              <w:rPr>
                <w:rFonts w:ascii="Arial" w:hAnsi="Arial" w:cs="Arial"/>
                <w:color w:val="000000"/>
              </w:rPr>
              <w:t>]</w:t>
            </w:r>
          </w:p>
        </w:tc>
      </w:tr>
      <w:tr w:rsidR="00CB740E" w:rsidRPr="00F25B4C" w14:paraId="4C69D398" w14:textId="77777777" w:rsidTr="00281B87">
        <w:tc>
          <w:tcPr>
            <w:tcW w:w="2693" w:type="dxa"/>
            <w:tcBorders>
              <w:top w:val="nil"/>
              <w:left w:val="nil"/>
            </w:tcBorders>
          </w:tcPr>
          <w:p w14:paraId="5B63370F" w14:textId="77777777" w:rsidR="00CB740E" w:rsidRPr="00F25B4C" w:rsidRDefault="00CB740E" w:rsidP="00AF3A95">
            <w:pPr>
              <w:pStyle w:val="Level11fo"/>
              <w:spacing w:before="100" w:after="80"/>
              <w:ind w:left="0"/>
              <w:rPr>
                <w:rFonts w:ascii="Arial" w:hAnsi="Arial" w:cs="Arial"/>
                <w:b/>
                <w:bCs/>
                <w:color w:val="000000"/>
              </w:rPr>
            </w:pPr>
          </w:p>
        </w:tc>
        <w:tc>
          <w:tcPr>
            <w:tcW w:w="5420" w:type="dxa"/>
            <w:tcBorders>
              <w:right w:val="nil"/>
            </w:tcBorders>
          </w:tcPr>
          <w:p w14:paraId="084429CC" w14:textId="77777777" w:rsidR="00CB740E" w:rsidRPr="00F25B4C" w:rsidRDefault="00CB740E" w:rsidP="00AF3A95">
            <w:pPr>
              <w:widowControl w:val="0"/>
              <w:spacing w:before="100" w:after="80" w:line="240" w:lineRule="auto"/>
              <w:rPr>
                <w:rFonts w:ascii="Arial" w:hAnsi="Arial" w:cs="Arial"/>
                <w:color w:val="000000"/>
              </w:rPr>
            </w:pPr>
            <w:r w:rsidRPr="00F25B4C">
              <w:rPr>
                <w:rFonts w:ascii="Arial" w:hAnsi="Arial" w:cs="Arial"/>
                <w:color w:val="000000"/>
              </w:rPr>
              <w:t>Land Access Consultant</w:t>
            </w:r>
            <w:r w:rsidRPr="00F25B4C">
              <w:rPr>
                <w:rFonts w:ascii="Arial" w:hAnsi="Arial" w:cs="Arial"/>
                <w:color w:val="000000"/>
              </w:rPr>
              <w:tab/>
            </w:r>
            <w:r w:rsidRPr="00F25B4C">
              <w:rPr>
                <w:rFonts w:ascii="Arial" w:hAnsi="Arial" w:cs="Arial"/>
                <w:color w:val="000000"/>
              </w:rPr>
              <w:tab/>
            </w:r>
          </w:p>
          <w:p w14:paraId="3A042770" w14:textId="77777777" w:rsidR="00CB740E" w:rsidRPr="00F25B4C" w:rsidRDefault="00CB740E" w:rsidP="00AF3A95">
            <w:pPr>
              <w:widowControl w:val="0"/>
              <w:spacing w:before="100" w:after="80" w:line="240" w:lineRule="auto"/>
              <w:rPr>
                <w:rFonts w:ascii="Arial" w:hAnsi="Arial" w:cs="Arial"/>
              </w:rPr>
            </w:pPr>
            <w:r w:rsidRPr="00F25B4C">
              <w:rPr>
                <w:rFonts w:ascii="Arial" w:hAnsi="Arial" w:cs="Arial"/>
                <w:color w:val="000000"/>
              </w:rPr>
              <w:t>[</w:t>
            </w:r>
            <w:r w:rsidRPr="00F25B4C">
              <w:rPr>
                <w:rFonts w:ascii="Arial" w:hAnsi="Arial" w:cs="Arial"/>
                <w:color w:val="000000"/>
                <w:highlight w:val="lightGray"/>
              </w:rPr>
              <w:t>LAC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LAC CONTACT NUMBER</w:t>
            </w:r>
            <w:r w:rsidRPr="00F25B4C">
              <w:rPr>
                <w:rFonts w:ascii="Arial" w:hAnsi="Arial" w:cs="Arial"/>
                <w:color w:val="000000"/>
              </w:rPr>
              <w:t>]</w:t>
            </w:r>
          </w:p>
        </w:tc>
      </w:tr>
      <w:tr w:rsidR="00CB740E" w:rsidRPr="00F25B4C" w14:paraId="423A17A9" w14:textId="77777777" w:rsidTr="00281B87">
        <w:tc>
          <w:tcPr>
            <w:tcW w:w="2693" w:type="dxa"/>
            <w:tcBorders>
              <w:left w:val="nil"/>
            </w:tcBorders>
          </w:tcPr>
          <w:p w14:paraId="12E75B3E"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lastRenderedPageBreak/>
              <w:t>Fencing &amp; Reseeding Details</w:t>
            </w:r>
          </w:p>
        </w:tc>
        <w:tc>
          <w:tcPr>
            <w:tcW w:w="5420" w:type="dxa"/>
            <w:tcBorders>
              <w:right w:val="nil"/>
            </w:tcBorders>
            <w:vAlign w:val="center"/>
          </w:tcPr>
          <w:p w14:paraId="50A41803"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65D996F0" w14:textId="77777777" w:rsidTr="00281B87">
        <w:tc>
          <w:tcPr>
            <w:tcW w:w="2693" w:type="dxa"/>
            <w:tcBorders>
              <w:left w:val="nil"/>
            </w:tcBorders>
          </w:tcPr>
          <w:p w14:paraId="49AA8FCD"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t>Gate Management</w:t>
            </w:r>
          </w:p>
        </w:tc>
        <w:tc>
          <w:tcPr>
            <w:tcW w:w="5420" w:type="dxa"/>
            <w:tcBorders>
              <w:right w:val="nil"/>
            </w:tcBorders>
            <w:vAlign w:val="center"/>
          </w:tcPr>
          <w:p w14:paraId="2F5B8A68"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31688A1A" w14:textId="77777777" w:rsidTr="00281B87">
        <w:tc>
          <w:tcPr>
            <w:tcW w:w="2693" w:type="dxa"/>
            <w:tcBorders>
              <w:left w:val="nil"/>
            </w:tcBorders>
            <w:vAlign w:val="center"/>
          </w:tcPr>
          <w:p w14:paraId="67806940"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t>Stock Impact Details</w:t>
            </w:r>
          </w:p>
        </w:tc>
        <w:tc>
          <w:tcPr>
            <w:tcW w:w="5420" w:type="dxa"/>
            <w:tcBorders>
              <w:right w:val="nil"/>
            </w:tcBorders>
            <w:vAlign w:val="center"/>
          </w:tcPr>
          <w:p w14:paraId="4452A3F3"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62BFBBBD" w14:textId="77777777" w:rsidTr="00281B87">
        <w:tc>
          <w:tcPr>
            <w:tcW w:w="2693" w:type="dxa"/>
            <w:tcBorders>
              <w:left w:val="nil"/>
            </w:tcBorders>
            <w:vAlign w:val="center"/>
          </w:tcPr>
          <w:p w14:paraId="1286E5B5"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t>Weed Hygiene Protocol</w:t>
            </w:r>
          </w:p>
        </w:tc>
        <w:tc>
          <w:tcPr>
            <w:tcW w:w="5420" w:type="dxa"/>
            <w:tcBorders>
              <w:right w:val="nil"/>
            </w:tcBorders>
            <w:vAlign w:val="center"/>
          </w:tcPr>
          <w:p w14:paraId="5C27178F"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D02C97" w:rsidRPr="00F25B4C" w14:paraId="50F0F59F" w14:textId="77777777" w:rsidTr="00281B87">
        <w:tc>
          <w:tcPr>
            <w:tcW w:w="2693" w:type="dxa"/>
            <w:tcBorders>
              <w:left w:val="nil"/>
            </w:tcBorders>
            <w:vAlign w:val="center"/>
          </w:tcPr>
          <w:p w14:paraId="562968B9" w14:textId="470BC381" w:rsidR="00D02C97" w:rsidRPr="00F25B4C" w:rsidRDefault="00D02C97" w:rsidP="00AF3A95">
            <w:pPr>
              <w:pStyle w:val="Level11fo"/>
              <w:spacing w:before="100" w:after="80"/>
              <w:ind w:left="0"/>
              <w:rPr>
                <w:rFonts w:ascii="Arial" w:hAnsi="Arial" w:cs="Arial"/>
                <w:b/>
                <w:bCs/>
                <w:color w:val="000000"/>
              </w:rPr>
            </w:pPr>
            <w:r>
              <w:rPr>
                <w:rFonts w:ascii="Arial" w:hAnsi="Arial" w:cs="Arial"/>
                <w:b/>
                <w:bCs/>
                <w:color w:val="000000"/>
              </w:rPr>
              <w:t>Biosecurity Plan</w:t>
            </w:r>
          </w:p>
        </w:tc>
        <w:tc>
          <w:tcPr>
            <w:tcW w:w="5420" w:type="dxa"/>
            <w:tcBorders>
              <w:right w:val="nil"/>
            </w:tcBorders>
            <w:vAlign w:val="center"/>
          </w:tcPr>
          <w:p w14:paraId="0DA3689D" w14:textId="12E95D2F" w:rsidR="00D02C97" w:rsidRPr="00F25B4C" w:rsidRDefault="00D02C97" w:rsidP="00AF3A95">
            <w:pPr>
              <w:pStyle w:val="Level11fo"/>
              <w:spacing w:before="100" w:after="80"/>
              <w:ind w:left="0"/>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29BE0168" w14:textId="77777777" w:rsidTr="00281B87">
        <w:tc>
          <w:tcPr>
            <w:tcW w:w="2693" w:type="dxa"/>
            <w:tcBorders>
              <w:left w:val="nil"/>
            </w:tcBorders>
            <w:vAlign w:val="center"/>
          </w:tcPr>
          <w:p w14:paraId="709225FD"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t>Registered Underground Infrastructure</w:t>
            </w:r>
          </w:p>
        </w:tc>
        <w:tc>
          <w:tcPr>
            <w:tcW w:w="5420" w:type="dxa"/>
            <w:tcBorders>
              <w:right w:val="nil"/>
            </w:tcBorders>
            <w:vAlign w:val="center"/>
          </w:tcPr>
          <w:p w14:paraId="31C83D11" w14:textId="77777777" w:rsidR="00CB740E" w:rsidRPr="00F25B4C" w:rsidRDefault="00CB740E" w:rsidP="00AF3A95">
            <w:pPr>
              <w:widowControl w:val="0"/>
              <w:tabs>
                <w:tab w:val="left" w:pos="284"/>
                <w:tab w:val="left" w:pos="567"/>
              </w:tabs>
              <w:spacing w:before="100" w:after="80" w:line="240" w:lineRule="auto"/>
              <w:rPr>
                <w:rFonts w:ascii="Arial" w:hAnsi="Arial" w:cs="Arial"/>
                <w:color w:val="000000"/>
              </w:rPr>
            </w:pPr>
            <w:r w:rsidRPr="00F25B4C">
              <w:rPr>
                <w:rFonts w:ascii="Arial" w:hAnsi="Arial" w:cs="Arial"/>
                <w:noProof/>
                <w:color w:val="000000"/>
                <w:lang w:eastAsia="en-AU"/>
              </w:rPr>
              <w:drawing>
                <wp:anchor distT="0" distB="0" distL="114300" distR="114300" simplePos="0" relativeHeight="251655680" behindDoc="0" locked="0" layoutInCell="1" allowOverlap="1" wp14:anchorId="12130FA8" wp14:editId="004C6365">
                  <wp:simplePos x="0" y="0"/>
                  <wp:positionH relativeFrom="column">
                    <wp:posOffset>0</wp:posOffset>
                  </wp:positionH>
                  <wp:positionV relativeFrom="paragraph">
                    <wp:posOffset>93345</wp:posOffset>
                  </wp:positionV>
                  <wp:extent cx="1543050" cy="581025"/>
                  <wp:effectExtent l="0" t="0" r="0" b="0"/>
                  <wp:wrapNone/>
                  <wp:docPr id="10" name="Picture 10" descr="http://www.moretonbay.qld.gov.au/uploadedImages/moretonbay/development/building/plans/DialBeforeYouDig.jpg"/>
                  <wp:cNvGraphicFramePr/>
                  <a:graphic xmlns:a="http://schemas.openxmlformats.org/drawingml/2006/main">
                    <a:graphicData uri="http://schemas.openxmlformats.org/drawingml/2006/picture">
                      <pic:pic xmlns:pic="http://schemas.openxmlformats.org/drawingml/2006/picture">
                        <pic:nvPicPr>
                          <pic:cNvPr id="3" name="il_fi" descr="http://www.moretonbay.qld.gov.au/uploadedImages/moretonbay/development/building/plans/DialBeforeYouDig.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4013" cy="56424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69DB8D10" w14:textId="77777777" w:rsidR="00CB740E" w:rsidRPr="00F25B4C" w:rsidRDefault="00CB740E" w:rsidP="00AF3A95">
            <w:pPr>
              <w:widowControl w:val="0"/>
              <w:tabs>
                <w:tab w:val="left" w:pos="284"/>
                <w:tab w:val="left" w:pos="567"/>
              </w:tabs>
              <w:spacing w:before="100" w:after="80" w:line="240" w:lineRule="auto"/>
              <w:rPr>
                <w:rFonts w:ascii="Arial" w:hAnsi="Arial" w:cs="Arial"/>
                <w:color w:val="000000"/>
              </w:rPr>
            </w:pPr>
          </w:p>
          <w:p w14:paraId="26BFA17D" w14:textId="77777777" w:rsidR="00CB740E" w:rsidRDefault="00CB740E" w:rsidP="00AF3A95">
            <w:pPr>
              <w:widowControl w:val="0"/>
              <w:tabs>
                <w:tab w:val="left" w:pos="284"/>
                <w:tab w:val="left" w:pos="567"/>
              </w:tabs>
              <w:spacing w:before="100" w:after="80" w:line="240" w:lineRule="auto"/>
              <w:rPr>
                <w:rFonts w:ascii="Arial" w:hAnsi="Arial" w:cs="Arial"/>
                <w:color w:val="000000"/>
              </w:rPr>
            </w:pPr>
          </w:p>
          <w:p w14:paraId="51A36CF8" w14:textId="77777777" w:rsidR="00281B87" w:rsidRPr="00F25B4C" w:rsidRDefault="00281B87" w:rsidP="00AF3A95">
            <w:pPr>
              <w:widowControl w:val="0"/>
              <w:tabs>
                <w:tab w:val="left" w:pos="284"/>
                <w:tab w:val="left" w:pos="567"/>
              </w:tabs>
              <w:spacing w:before="100" w:after="80" w:line="240" w:lineRule="auto"/>
              <w:rPr>
                <w:rFonts w:ascii="Arial" w:hAnsi="Arial" w:cs="Arial"/>
                <w:color w:val="000000"/>
              </w:rPr>
            </w:pPr>
          </w:p>
          <w:p w14:paraId="20A309DC"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636FBB9E" w14:textId="77777777" w:rsidTr="00281B87">
        <w:tc>
          <w:tcPr>
            <w:tcW w:w="2693" w:type="dxa"/>
            <w:tcBorders>
              <w:left w:val="nil"/>
            </w:tcBorders>
            <w:vAlign w:val="center"/>
          </w:tcPr>
          <w:p w14:paraId="7948CD5E" w14:textId="77777777" w:rsidR="00CB740E" w:rsidRPr="00F25B4C" w:rsidRDefault="00CB740E" w:rsidP="00AF3A95">
            <w:pPr>
              <w:pStyle w:val="Level11fo"/>
              <w:spacing w:before="100" w:after="80"/>
              <w:ind w:left="0"/>
              <w:rPr>
                <w:rFonts w:ascii="Arial" w:hAnsi="Arial" w:cs="Arial"/>
                <w:b/>
                <w:bCs/>
                <w:color w:val="000000"/>
              </w:rPr>
            </w:pPr>
            <w:r w:rsidRPr="00F25B4C">
              <w:rPr>
                <w:rFonts w:ascii="Arial" w:hAnsi="Arial" w:cs="Arial"/>
                <w:b/>
                <w:bCs/>
                <w:color w:val="000000"/>
              </w:rPr>
              <w:t xml:space="preserve">Non - Registered Underground Infrastructure </w:t>
            </w:r>
          </w:p>
        </w:tc>
        <w:tc>
          <w:tcPr>
            <w:tcW w:w="5420" w:type="dxa"/>
            <w:tcBorders>
              <w:right w:val="nil"/>
            </w:tcBorders>
            <w:vAlign w:val="center"/>
          </w:tcPr>
          <w:p w14:paraId="78FB8023" w14:textId="77777777" w:rsidR="00CB740E" w:rsidRPr="00F25B4C" w:rsidRDefault="00CB740E" w:rsidP="00AF3A95">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CB740E" w:rsidRPr="00F25B4C" w14:paraId="75A33AC8" w14:textId="77777777" w:rsidTr="00281B87">
        <w:tc>
          <w:tcPr>
            <w:tcW w:w="2693" w:type="dxa"/>
            <w:tcBorders>
              <w:left w:val="nil"/>
            </w:tcBorders>
            <w:vAlign w:val="center"/>
          </w:tcPr>
          <w:p w14:paraId="507D94CF" w14:textId="77777777" w:rsidR="00CB740E" w:rsidRPr="00F25B4C" w:rsidRDefault="00CB740E" w:rsidP="00AF3A95">
            <w:pPr>
              <w:pStyle w:val="Level11fo"/>
              <w:spacing w:before="100" w:after="80"/>
              <w:ind w:left="0"/>
              <w:rPr>
                <w:rFonts w:ascii="Arial" w:hAnsi="Arial" w:cs="Arial"/>
                <w:b/>
                <w:bCs/>
                <w:color w:val="000000"/>
              </w:rPr>
            </w:pPr>
            <w:r w:rsidRPr="003E0612">
              <w:rPr>
                <w:rFonts w:ascii="Arial" w:hAnsi="Arial" w:cs="Arial"/>
                <w:b/>
                <w:bCs/>
                <w:color w:val="000000"/>
              </w:rPr>
              <w:t>Important Considerations</w:t>
            </w:r>
          </w:p>
          <w:p w14:paraId="7CC29F10" w14:textId="77777777" w:rsidR="00CB740E" w:rsidRPr="00F25B4C" w:rsidRDefault="00CB740E" w:rsidP="00AF3A95">
            <w:pPr>
              <w:spacing w:before="100" w:after="80"/>
              <w:rPr>
                <w:rFonts w:ascii="Arial" w:hAnsi="Arial" w:cs="Arial"/>
              </w:rPr>
            </w:pPr>
          </w:p>
        </w:tc>
        <w:tc>
          <w:tcPr>
            <w:tcW w:w="5420" w:type="dxa"/>
            <w:tcBorders>
              <w:right w:val="nil"/>
            </w:tcBorders>
          </w:tcPr>
          <w:p w14:paraId="1DA88860" w14:textId="58547AE4" w:rsidR="00D02C97" w:rsidRDefault="00D02C97" w:rsidP="00D02C97">
            <w:pPr>
              <w:widowControl w:val="0"/>
              <w:tabs>
                <w:tab w:val="left" w:pos="284"/>
                <w:tab w:val="left" w:pos="567"/>
              </w:tabs>
              <w:spacing w:before="100" w:after="80" w:line="240" w:lineRule="auto"/>
              <w:rPr>
                <w:rFonts w:ascii="Arial" w:hAnsi="Arial" w:cs="Arial"/>
                <w:color w:val="000000"/>
              </w:rPr>
            </w:pPr>
            <w:r w:rsidRPr="00D02C97">
              <w:rPr>
                <w:rFonts w:ascii="Arial" w:hAnsi="Arial" w:cs="Arial"/>
                <w:color w:val="000000"/>
                <w:highlight w:val="lightGray"/>
              </w:rPr>
              <w:t>[Drafting note: these are examples of the types of considerations that could be included</w:t>
            </w:r>
            <w:r w:rsidR="00D4012B">
              <w:rPr>
                <w:rFonts w:ascii="Arial" w:hAnsi="Arial" w:cs="Arial"/>
                <w:color w:val="000000"/>
                <w:highlight w:val="lightGray"/>
              </w:rPr>
              <w:t xml:space="preserve">.  They </w:t>
            </w:r>
            <w:r w:rsidRPr="00D02C97">
              <w:rPr>
                <w:rFonts w:ascii="Arial" w:hAnsi="Arial" w:cs="Arial"/>
                <w:color w:val="000000"/>
                <w:highlight w:val="lightGray"/>
              </w:rPr>
              <w:t>can be amended or replaced as required]</w:t>
            </w:r>
          </w:p>
          <w:p w14:paraId="515D2F28" w14:textId="6CCB67BB"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Vehicles will not travel in excess of [</w:t>
            </w:r>
            <w:r w:rsidRPr="00F25B4C">
              <w:rPr>
                <w:rFonts w:ascii="Arial" w:hAnsi="Arial" w:cs="Arial"/>
                <w:color w:val="000000"/>
                <w:highlight w:val="lightGray"/>
              </w:rPr>
              <w:t>XX</w:t>
            </w:r>
            <w:r w:rsidRPr="00F25B4C">
              <w:rPr>
                <w:rFonts w:ascii="Arial" w:hAnsi="Arial" w:cs="Arial"/>
                <w:color w:val="000000"/>
              </w:rPr>
              <w:t>] km/h within [</w:t>
            </w:r>
            <w:r w:rsidRPr="00F25B4C">
              <w:rPr>
                <w:rFonts w:ascii="Arial" w:hAnsi="Arial" w:cs="Arial"/>
                <w:color w:val="000000"/>
                <w:highlight w:val="lightGray"/>
              </w:rPr>
              <w:t>XXX</w:t>
            </w:r>
            <w:r w:rsidRPr="00F25B4C">
              <w:rPr>
                <w:rFonts w:ascii="Arial" w:hAnsi="Arial" w:cs="Arial"/>
                <w:color w:val="000000"/>
              </w:rPr>
              <w:t xml:space="preserve">]m of any dwelling on the </w:t>
            </w:r>
            <w:r w:rsidR="005E54ED">
              <w:rPr>
                <w:rFonts w:ascii="Arial" w:hAnsi="Arial" w:cs="Arial"/>
                <w:color w:val="000000"/>
              </w:rPr>
              <w:t>Land</w:t>
            </w:r>
            <w:r w:rsidRPr="00F25B4C">
              <w:rPr>
                <w:rFonts w:ascii="Arial" w:hAnsi="Arial" w:cs="Arial"/>
                <w:color w:val="000000"/>
              </w:rPr>
              <w:t xml:space="preserve">. Maximum speed across the </w:t>
            </w:r>
            <w:r w:rsidR="005E54ED">
              <w:rPr>
                <w:rFonts w:ascii="Arial" w:hAnsi="Arial" w:cs="Arial"/>
                <w:color w:val="000000"/>
              </w:rPr>
              <w:t xml:space="preserve">Land </w:t>
            </w:r>
            <w:r w:rsidRPr="00F25B4C">
              <w:rPr>
                <w:rFonts w:ascii="Arial" w:hAnsi="Arial" w:cs="Arial"/>
                <w:color w:val="000000"/>
              </w:rPr>
              <w:t>not to exceed [</w:t>
            </w:r>
            <w:r w:rsidRPr="00F25B4C">
              <w:rPr>
                <w:rFonts w:ascii="Arial" w:hAnsi="Arial" w:cs="Arial"/>
                <w:color w:val="000000"/>
                <w:highlight w:val="lightGray"/>
              </w:rPr>
              <w:t>XX</w:t>
            </w:r>
            <w:r w:rsidRPr="00F25B4C">
              <w:rPr>
                <w:rFonts w:ascii="Arial" w:hAnsi="Arial" w:cs="Arial"/>
                <w:color w:val="000000"/>
              </w:rPr>
              <w:t>] km/h with a view to minimi</w:t>
            </w:r>
            <w:r>
              <w:rPr>
                <w:rFonts w:ascii="Arial" w:hAnsi="Arial" w:cs="Arial"/>
                <w:color w:val="000000"/>
              </w:rPr>
              <w:t>s</w:t>
            </w:r>
            <w:r w:rsidRPr="00F25B4C">
              <w:rPr>
                <w:rFonts w:ascii="Arial" w:hAnsi="Arial" w:cs="Arial"/>
                <w:color w:val="000000"/>
              </w:rPr>
              <w:t xml:space="preserve">ing dust and noise. </w:t>
            </w:r>
          </w:p>
          <w:p w14:paraId="7EE70597" w14:textId="4E8C21C1"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Report any infrastructure damage or any property damage promptly to Land </w:t>
            </w:r>
            <w:r w:rsidR="00A65CEA">
              <w:rPr>
                <w:rFonts w:ascii="Arial" w:hAnsi="Arial" w:cs="Arial"/>
                <w:color w:val="000000"/>
              </w:rPr>
              <w:t xml:space="preserve">Access Support </w:t>
            </w:r>
            <w:r w:rsidRPr="00F25B4C">
              <w:rPr>
                <w:rFonts w:ascii="Arial" w:hAnsi="Arial" w:cs="Arial"/>
                <w:color w:val="000000"/>
              </w:rPr>
              <w:t xml:space="preserve">Line. </w:t>
            </w:r>
          </w:p>
          <w:p w14:paraId="7FCE7FEA" w14:textId="46964472"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Remove all waste products and litter from </w:t>
            </w:r>
            <w:r w:rsidR="005E54ED">
              <w:rPr>
                <w:rFonts w:ascii="Arial" w:hAnsi="Arial" w:cs="Arial"/>
                <w:color w:val="000000"/>
              </w:rPr>
              <w:t>the Land</w:t>
            </w:r>
            <w:r w:rsidRPr="00F25B4C">
              <w:rPr>
                <w:rFonts w:ascii="Arial" w:hAnsi="Arial" w:cs="Arial"/>
                <w:color w:val="000000"/>
              </w:rPr>
              <w:t>.</w:t>
            </w:r>
          </w:p>
          <w:p w14:paraId="300E4332" w14:textId="77777777"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Stay on access tracks at all times.  Do not use if likely to damage tracks e.g. recent rainfall / wet weather.</w:t>
            </w:r>
          </w:p>
          <w:p w14:paraId="2E34B380" w14:textId="77777777"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All vehicles must be identifiable with suitable badging.</w:t>
            </w:r>
          </w:p>
          <w:p w14:paraId="36D70347" w14:textId="27F2E9FD" w:rsidR="00CB740E" w:rsidRPr="00F25B4C" w:rsidRDefault="00CB740E" w:rsidP="00D467CF">
            <w:pPr>
              <w:widowControl w:val="0"/>
              <w:numPr>
                <w:ilvl w:val="0"/>
                <w:numId w:val="38"/>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Smoking only in </w:t>
            </w:r>
            <w:r w:rsidR="00A65CEA">
              <w:rPr>
                <w:rFonts w:ascii="Arial" w:hAnsi="Arial" w:cs="Arial"/>
                <w:color w:val="000000"/>
              </w:rPr>
              <w:t>d</w:t>
            </w:r>
            <w:r w:rsidRPr="00F25B4C">
              <w:rPr>
                <w:rFonts w:ascii="Arial" w:hAnsi="Arial" w:cs="Arial"/>
                <w:color w:val="000000"/>
              </w:rPr>
              <w:t xml:space="preserve">esignated </w:t>
            </w:r>
            <w:r w:rsidR="00A65CEA">
              <w:rPr>
                <w:rFonts w:ascii="Arial" w:hAnsi="Arial" w:cs="Arial"/>
                <w:color w:val="000000"/>
              </w:rPr>
              <w:t>s</w:t>
            </w:r>
            <w:r w:rsidRPr="00F25B4C">
              <w:rPr>
                <w:rFonts w:ascii="Arial" w:hAnsi="Arial" w:cs="Arial"/>
                <w:color w:val="000000"/>
              </w:rPr>
              <w:t xml:space="preserve">moking </w:t>
            </w:r>
            <w:r w:rsidR="00A65CEA">
              <w:rPr>
                <w:rFonts w:ascii="Arial" w:hAnsi="Arial" w:cs="Arial"/>
                <w:color w:val="000000"/>
              </w:rPr>
              <w:t>a</w:t>
            </w:r>
            <w:r w:rsidR="00240947">
              <w:rPr>
                <w:rFonts w:ascii="Arial" w:hAnsi="Arial" w:cs="Arial"/>
                <w:color w:val="000000"/>
              </w:rPr>
              <w:t>reas.</w:t>
            </w:r>
          </w:p>
          <w:p w14:paraId="71A58319" w14:textId="2D0752CC" w:rsidR="00CB740E" w:rsidRPr="00F25B4C" w:rsidRDefault="00CB740E" w:rsidP="00A65CEA">
            <w:pPr>
              <w:widowControl w:val="0"/>
              <w:numPr>
                <w:ilvl w:val="0"/>
                <w:numId w:val="38"/>
              </w:numPr>
              <w:tabs>
                <w:tab w:val="left" w:pos="284"/>
                <w:tab w:val="left" w:pos="567"/>
              </w:tabs>
              <w:spacing w:before="100" w:after="80" w:line="240" w:lineRule="auto"/>
              <w:ind w:left="284" w:hanging="284"/>
              <w:rPr>
                <w:rFonts w:ascii="Arial" w:hAnsi="Arial" w:cs="Arial"/>
              </w:rPr>
            </w:pPr>
            <w:r w:rsidRPr="00F25B4C">
              <w:rPr>
                <w:rFonts w:ascii="Arial" w:hAnsi="Arial" w:cs="Arial"/>
                <w:color w:val="000000"/>
              </w:rPr>
              <w:t xml:space="preserve">Use only designated </w:t>
            </w:r>
            <w:r w:rsidR="00A65CEA">
              <w:rPr>
                <w:rFonts w:ascii="Arial" w:hAnsi="Arial" w:cs="Arial"/>
                <w:color w:val="000000"/>
              </w:rPr>
              <w:t>t</w:t>
            </w:r>
            <w:r w:rsidRPr="00F25B4C">
              <w:rPr>
                <w:rFonts w:ascii="Arial" w:hAnsi="Arial" w:cs="Arial"/>
                <w:color w:val="000000"/>
              </w:rPr>
              <w:t xml:space="preserve">oilet </w:t>
            </w:r>
            <w:r w:rsidR="00A65CEA">
              <w:rPr>
                <w:rFonts w:ascii="Arial" w:hAnsi="Arial" w:cs="Arial"/>
                <w:color w:val="000000"/>
              </w:rPr>
              <w:t>f</w:t>
            </w:r>
            <w:r w:rsidRPr="00F25B4C">
              <w:rPr>
                <w:rFonts w:ascii="Arial" w:hAnsi="Arial" w:cs="Arial"/>
                <w:color w:val="000000"/>
              </w:rPr>
              <w:t>acilities</w:t>
            </w:r>
            <w:r w:rsidR="00240947">
              <w:rPr>
                <w:rFonts w:ascii="Arial" w:hAnsi="Arial" w:cs="Arial"/>
                <w:color w:val="000000"/>
              </w:rPr>
              <w:t>.</w:t>
            </w:r>
          </w:p>
        </w:tc>
      </w:tr>
    </w:tbl>
    <w:p w14:paraId="19CEC5E2" w14:textId="77777777" w:rsidR="00CB740E" w:rsidRDefault="00CB740E" w:rsidP="00CB740E">
      <w:pPr>
        <w:pStyle w:val="Level11fo"/>
      </w:pPr>
    </w:p>
    <w:p w14:paraId="2C3076A7" w14:textId="5F1F4AD1" w:rsidR="00D85CE3" w:rsidRPr="00182E02" w:rsidRDefault="00D85CE3" w:rsidP="00182E02">
      <w:pPr>
        <w:pStyle w:val="Levela"/>
        <w:rPr>
          <w:rFonts w:ascii="Arial" w:hAnsi="Arial" w:cs="Arial"/>
        </w:rPr>
      </w:pPr>
      <w:r w:rsidRPr="00182E02">
        <w:rPr>
          <w:rFonts w:ascii="Arial" w:hAnsi="Arial" w:cs="Arial"/>
        </w:rPr>
        <w:t xml:space="preserve">The parties acknowledge and agree that </w:t>
      </w:r>
      <w:r w:rsidR="00281B87" w:rsidRPr="00182E02">
        <w:rPr>
          <w:rFonts w:ascii="Arial" w:hAnsi="Arial" w:cs="Arial"/>
        </w:rPr>
        <w:t xml:space="preserve">clause </w:t>
      </w:r>
      <w:r w:rsidR="00281B87" w:rsidRPr="00182E02">
        <w:rPr>
          <w:rFonts w:ascii="Arial" w:hAnsi="Arial" w:cs="Arial"/>
        </w:rPr>
        <w:fldChar w:fldCharType="begin"/>
      </w:r>
      <w:r w:rsidR="00281B87" w:rsidRPr="00182E02">
        <w:rPr>
          <w:rFonts w:ascii="Arial" w:hAnsi="Arial" w:cs="Arial"/>
        </w:rPr>
        <w:instrText xml:space="preserve"> REF _Ref22817721 \w \h </w:instrText>
      </w:r>
      <w:r w:rsidR="00182E02">
        <w:rPr>
          <w:rFonts w:ascii="Arial" w:hAnsi="Arial" w:cs="Arial"/>
        </w:rPr>
        <w:instrText xml:space="preserve"> \* MERGEFORMAT </w:instrText>
      </w:r>
      <w:r w:rsidR="00281B87" w:rsidRPr="00182E02">
        <w:rPr>
          <w:rFonts w:ascii="Arial" w:hAnsi="Arial" w:cs="Arial"/>
        </w:rPr>
      </w:r>
      <w:r w:rsidR="00281B87" w:rsidRPr="00182E02">
        <w:rPr>
          <w:rFonts w:ascii="Arial" w:hAnsi="Arial" w:cs="Arial"/>
        </w:rPr>
        <w:fldChar w:fldCharType="separate"/>
      </w:r>
      <w:r w:rsidR="00A761A3">
        <w:rPr>
          <w:rFonts w:ascii="Arial" w:hAnsi="Arial" w:cs="Arial"/>
        </w:rPr>
        <w:t>8(b)</w:t>
      </w:r>
      <w:r w:rsidR="00281B87" w:rsidRPr="00182E02">
        <w:rPr>
          <w:rFonts w:ascii="Arial" w:hAnsi="Arial" w:cs="Arial"/>
        </w:rPr>
        <w:fldChar w:fldCharType="end"/>
      </w:r>
      <w:r w:rsidR="00281B87" w:rsidRPr="00182E02">
        <w:rPr>
          <w:rFonts w:ascii="Arial" w:hAnsi="Arial" w:cs="Arial"/>
        </w:rPr>
        <w:t xml:space="preserve"> </w:t>
      </w:r>
      <w:r w:rsidRPr="00182E02">
        <w:rPr>
          <w:rFonts w:ascii="Arial" w:hAnsi="Arial" w:cs="Arial"/>
        </w:rPr>
        <w:t xml:space="preserve">may be amended at any time following the process described in clause </w:t>
      </w:r>
      <w:r w:rsidRPr="00182E02">
        <w:rPr>
          <w:rFonts w:ascii="Arial" w:hAnsi="Arial" w:cs="Arial"/>
        </w:rPr>
        <w:fldChar w:fldCharType="begin"/>
      </w:r>
      <w:r w:rsidRPr="00182E02">
        <w:rPr>
          <w:rFonts w:ascii="Arial" w:hAnsi="Arial" w:cs="Arial"/>
        </w:rPr>
        <w:instrText xml:space="preserve"> REF _Ref523836922 \r \h </w:instrText>
      </w:r>
      <w:r w:rsidR="00182E02">
        <w:rPr>
          <w:rFonts w:ascii="Arial" w:hAnsi="Arial" w:cs="Arial"/>
        </w:rPr>
        <w:instrText xml:space="preserve"> \* MERGEFORMAT </w:instrText>
      </w:r>
      <w:r w:rsidRPr="00182E02">
        <w:rPr>
          <w:rFonts w:ascii="Arial" w:hAnsi="Arial" w:cs="Arial"/>
        </w:rPr>
      </w:r>
      <w:r w:rsidRPr="00182E02">
        <w:rPr>
          <w:rFonts w:ascii="Arial" w:hAnsi="Arial" w:cs="Arial"/>
        </w:rPr>
        <w:fldChar w:fldCharType="separate"/>
      </w:r>
      <w:r w:rsidR="00A761A3">
        <w:rPr>
          <w:rFonts w:ascii="Arial" w:hAnsi="Arial" w:cs="Arial"/>
        </w:rPr>
        <w:t>14</w:t>
      </w:r>
      <w:r w:rsidRPr="00182E02">
        <w:rPr>
          <w:rFonts w:ascii="Arial" w:hAnsi="Arial" w:cs="Arial"/>
        </w:rPr>
        <w:fldChar w:fldCharType="end"/>
      </w:r>
      <w:r w:rsidRPr="00182E02">
        <w:rPr>
          <w:rFonts w:ascii="Arial" w:hAnsi="Arial" w:cs="Arial"/>
        </w:rPr>
        <w:t xml:space="preserve"> (Varying this Agreement).</w:t>
      </w:r>
    </w:p>
    <w:p w14:paraId="404D7EFC" w14:textId="150974EF" w:rsidR="00807B33" w:rsidRPr="00807B33" w:rsidRDefault="00807B33" w:rsidP="00807B33">
      <w:pPr>
        <w:pStyle w:val="Level1"/>
        <w:spacing w:before="0" w:after="220"/>
        <w:rPr>
          <w:rFonts w:ascii="Arial" w:hAnsi="Arial" w:cs="Arial"/>
          <w:color w:val="8DC63F"/>
        </w:rPr>
      </w:pPr>
      <w:bookmarkStart w:id="86" w:name="_bookmark7"/>
      <w:bookmarkStart w:id="87" w:name="_bookmark8"/>
      <w:bookmarkStart w:id="88" w:name="_Ref506988373"/>
      <w:bookmarkStart w:id="89" w:name="_Toc525718430"/>
      <w:bookmarkStart w:id="90" w:name="_Toc32573464"/>
      <w:bookmarkEnd w:id="81"/>
      <w:bookmarkEnd w:id="86"/>
      <w:bookmarkEnd w:id="87"/>
      <w:r w:rsidRPr="00807B33">
        <w:rPr>
          <w:rFonts w:ascii="Arial" w:hAnsi="Arial" w:cs="Arial"/>
          <w:color w:val="8DC63F"/>
        </w:rPr>
        <w:t>dispute resolution</w:t>
      </w:r>
      <w:bookmarkEnd w:id="88"/>
      <w:bookmarkEnd w:id="89"/>
      <w:bookmarkEnd w:id="90"/>
    </w:p>
    <w:p w14:paraId="7AC41E9B" w14:textId="37CB7122" w:rsidR="00EF7C83" w:rsidRDefault="00EF7C83" w:rsidP="00D467CF">
      <w:pPr>
        <w:pStyle w:val="Levela"/>
        <w:numPr>
          <w:ilvl w:val="0"/>
          <w:numId w:val="41"/>
        </w:numPr>
        <w:rPr>
          <w:rFonts w:ascii="Arial" w:hAnsi="Arial" w:cs="Arial"/>
        </w:rPr>
      </w:pPr>
      <w:bookmarkStart w:id="91" w:name="_bookmark5"/>
      <w:bookmarkStart w:id="92" w:name="_Toc524448712"/>
      <w:bookmarkStart w:id="93" w:name="_Toc525223225"/>
      <w:bookmarkStart w:id="94" w:name="_Toc525714908"/>
      <w:bookmarkStart w:id="95" w:name="_Toc524449314"/>
      <w:bookmarkStart w:id="96" w:name="_Toc525228469"/>
      <w:bookmarkStart w:id="97" w:name="_Toc525541852"/>
      <w:bookmarkStart w:id="98" w:name="_Toc525718431"/>
      <w:bookmarkEnd w:id="91"/>
      <w:r w:rsidRPr="00BB04D3">
        <w:rPr>
          <w:rFonts w:ascii="Arial" w:hAnsi="Arial" w:cs="Arial"/>
        </w:rPr>
        <w:t xml:space="preserve">Without limitation to any other rights of a Party under this Agreement, </w:t>
      </w:r>
      <w:r>
        <w:rPr>
          <w:rFonts w:ascii="Arial" w:hAnsi="Arial" w:cs="Arial"/>
        </w:rPr>
        <w:t xml:space="preserve">either </w:t>
      </w:r>
      <w:r w:rsidRPr="00BB04D3">
        <w:rPr>
          <w:rFonts w:ascii="Arial" w:hAnsi="Arial" w:cs="Arial"/>
        </w:rPr>
        <w:t xml:space="preserve">Party </w:t>
      </w:r>
      <w:r>
        <w:rPr>
          <w:rFonts w:ascii="Arial" w:hAnsi="Arial" w:cs="Arial"/>
        </w:rPr>
        <w:t>may give a written notice (</w:t>
      </w:r>
      <w:r w:rsidRPr="005A6823">
        <w:rPr>
          <w:rFonts w:ascii="Arial" w:hAnsi="Arial" w:cs="Arial"/>
          <w:b/>
        </w:rPr>
        <w:t>Dispute Notice</w:t>
      </w:r>
      <w:r>
        <w:rPr>
          <w:rFonts w:ascii="Arial" w:hAnsi="Arial" w:cs="Arial"/>
        </w:rPr>
        <w:t>) to the other Party if a dispute arises.</w:t>
      </w:r>
      <w:bookmarkEnd w:id="92"/>
      <w:bookmarkEnd w:id="93"/>
      <w:bookmarkEnd w:id="94"/>
    </w:p>
    <w:p w14:paraId="50D71B57" w14:textId="5E018868" w:rsidR="00EF7C83" w:rsidRDefault="00EF7C83" w:rsidP="00D467CF">
      <w:pPr>
        <w:pStyle w:val="Levelafo"/>
        <w:numPr>
          <w:ilvl w:val="0"/>
          <w:numId w:val="41"/>
        </w:numPr>
        <w:rPr>
          <w:rFonts w:ascii="Arial" w:hAnsi="Arial" w:cs="Arial"/>
        </w:rPr>
      </w:pPr>
      <w:r>
        <w:rPr>
          <w:rFonts w:ascii="Arial" w:hAnsi="Arial" w:cs="Arial"/>
        </w:rPr>
        <w:t xml:space="preserve">The Parties will use best endeavours to meet within twenty (20) Business Days of the date that the Dispute Notice is given to try to resolve the </w:t>
      </w:r>
      <w:r w:rsidR="00D7582B">
        <w:rPr>
          <w:rFonts w:ascii="Arial" w:hAnsi="Arial" w:cs="Arial"/>
        </w:rPr>
        <w:t>d</w:t>
      </w:r>
      <w:r>
        <w:rPr>
          <w:rFonts w:ascii="Arial" w:hAnsi="Arial" w:cs="Arial"/>
        </w:rPr>
        <w:t>ispute in a timely manner.</w:t>
      </w:r>
    </w:p>
    <w:p w14:paraId="6740BC55" w14:textId="77777777" w:rsidR="00EF7C83" w:rsidRPr="00B91222" w:rsidRDefault="00EF7C83" w:rsidP="00D467CF">
      <w:pPr>
        <w:pStyle w:val="Levelafo"/>
        <w:numPr>
          <w:ilvl w:val="0"/>
          <w:numId w:val="41"/>
        </w:numPr>
      </w:pPr>
      <w:r>
        <w:rPr>
          <w:rFonts w:ascii="Arial" w:hAnsi="Arial" w:cs="Arial"/>
        </w:rPr>
        <w:t>If the Parties cannot reach agreement within twenty (20) Business Days of the giving of the Dispute Notice, the Parties may:</w:t>
      </w:r>
    </w:p>
    <w:p w14:paraId="18F202D2" w14:textId="5D042AF3" w:rsidR="0078511C" w:rsidRPr="0006077C" w:rsidRDefault="0078511C" w:rsidP="0078511C">
      <w:pPr>
        <w:pStyle w:val="Leveli"/>
        <w:rPr>
          <w:rFonts w:ascii="Arial" w:hAnsi="Arial" w:cs="Arial"/>
        </w:rPr>
      </w:pPr>
      <w:r w:rsidRPr="0006077C">
        <w:rPr>
          <w:rFonts w:ascii="Arial" w:hAnsi="Arial" w:cs="Arial"/>
        </w:rPr>
        <w:t>make use of the dispute resolution processes under the Act (sections 425 to 437) in seeking resolution of the dispute</w:t>
      </w:r>
      <w:r w:rsidR="00227DF4">
        <w:rPr>
          <w:rFonts w:ascii="Arial" w:hAnsi="Arial" w:cs="Arial"/>
        </w:rPr>
        <w:t>; and/or</w:t>
      </w:r>
    </w:p>
    <w:p w14:paraId="39860004" w14:textId="3CBAC58E" w:rsidR="00EF7C83" w:rsidRPr="0006077C" w:rsidRDefault="00EF7C83" w:rsidP="00EF7C83">
      <w:pPr>
        <w:pStyle w:val="Leveli"/>
        <w:rPr>
          <w:rFonts w:ascii="Arial" w:hAnsi="Arial" w:cs="Arial"/>
        </w:rPr>
      </w:pPr>
      <w:r w:rsidRPr="0006077C">
        <w:rPr>
          <w:rFonts w:ascii="Arial" w:hAnsi="Arial" w:cs="Arial"/>
        </w:rPr>
        <w:t xml:space="preserve">refer the dispute to the Land Access Ombudsman under Part 3 of the </w:t>
      </w:r>
      <w:r w:rsidRPr="0006077C">
        <w:rPr>
          <w:rFonts w:ascii="Arial" w:hAnsi="Arial" w:cs="Arial"/>
          <w:i/>
        </w:rPr>
        <w:t xml:space="preserve">Land Access Ombudsman Act 2017 </w:t>
      </w:r>
      <w:r w:rsidRPr="0006077C">
        <w:rPr>
          <w:rFonts w:ascii="Arial" w:hAnsi="Arial" w:cs="Arial"/>
        </w:rPr>
        <w:t>(Qld)</w:t>
      </w:r>
      <w:r w:rsidR="00227DF4">
        <w:rPr>
          <w:rFonts w:ascii="Arial" w:hAnsi="Arial" w:cs="Arial"/>
        </w:rPr>
        <w:t>.</w:t>
      </w:r>
    </w:p>
    <w:p w14:paraId="6FB88A8B" w14:textId="77777777" w:rsidR="00807B33" w:rsidRPr="00807B33" w:rsidRDefault="00807B33" w:rsidP="00807B33">
      <w:pPr>
        <w:pStyle w:val="Level1"/>
        <w:spacing w:before="0" w:after="220"/>
        <w:rPr>
          <w:rFonts w:ascii="Arial" w:hAnsi="Arial" w:cs="Arial"/>
          <w:color w:val="8DC63F"/>
        </w:rPr>
      </w:pPr>
      <w:bookmarkStart w:id="99" w:name="_Ref506988390"/>
      <w:bookmarkStart w:id="100" w:name="_Ref525542107"/>
      <w:bookmarkStart w:id="101" w:name="_Toc525718432"/>
      <w:bookmarkStart w:id="102" w:name="_Toc32573465"/>
      <w:bookmarkEnd w:id="95"/>
      <w:bookmarkEnd w:id="96"/>
      <w:bookmarkEnd w:id="97"/>
      <w:bookmarkEnd w:id="98"/>
      <w:r w:rsidRPr="00807B33">
        <w:rPr>
          <w:rFonts w:ascii="Arial" w:hAnsi="Arial" w:cs="Arial"/>
          <w:color w:val="8DC63F"/>
        </w:rPr>
        <w:lastRenderedPageBreak/>
        <w:t>Liability</w:t>
      </w:r>
      <w:bookmarkEnd w:id="99"/>
      <w:bookmarkEnd w:id="100"/>
      <w:bookmarkEnd w:id="101"/>
      <w:bookmarkEnd w:id="102"/>
    </w:p>
    <w:p w14:paraId="15A7F74D" w14:textId="6AD02A5A" w:rsidR="00807B33" w:rsidRPr="00E37AAB" w:rsidRDefault="00807B33" w:rsidP="00807B33">
      <w:pPr>
        <w:pStyle w:val="Level11"/>
        <w:numPr>
          <w:ilvl w:val="0"/>
          <w:numId w:val="0"/>
        </w:numPr>
        <w:ind w:left="782"/>
        <w:rPr>
          <w:rFonts w:ascii="Arial" w:hAnsi="Arial" w:cs="Arial"/>
        </w:rPr>
      </w:pPr>
      <w:bookmarkStart w:id="103" w:name="_bookmark9"/>
      <w:bookmarkStart w:id="104" w:name="_Toc524449316"/>
      <w:bookmarkStart w:id="105" w:name="_Toc525228471"/>
      <w:bookmarkStart w:id="106" w:name="_Toc525541854"/>
      <w:bookmarkStart w:id="107" w:name="_Toc525718433"/>
      <w:bookmarkStart w:id="108" w:name="_Ref506988228"/>
      <w:bookmarkEnd w:id="103"/>
      <w:r w:rsidRPr="00E37AAB">
        <w:rPr>
          <w:rFonts w:ascii="Arial" w:hAnsi="Arial" w:cs="Arial"/>
        </w:rPr>
        <w:t xml:space="preserve">To the extent permitted by Law, the </w:t>
      </w:r>
      <w:r w:rsidR="005C0B29">
        <w:rPr>
          <w:rFonts w:ascii="Arial" w:hAnsi="Arial" w:cs="Arial"/>
        </w:rPr>
        <w:t>Tenure Holder</w:t>
      </w:r>
      <w:r w:rsidRPr="00E37AAB">
        <w:rPr>
          <w:rFonts w:ascii="Arial" w:hAnsi="Arial" w:cs="Arial"/>
        </w:rPr>
        <w:t xml:space="preserve"> is not liable for any loss, Damage or expense the Bore Owner suffers arising out of or in relation to the Activities, except for:</w:t>
      </w:r>
      <w:bookmarkEnd w:id="104"/>
      <w:bookmarkEnd w:id="105"/>
      <w:bookmarkEnd w:id="106"/>
      <w:bookmarkEnd w:id="107"/>
    </w:p>
    <w:p w14:paraId="67C701BD" w14:textId="759BC9BF" w:rsidR="00807B33" w:rsidRPr="00E37AAB" w:rsidRDefault="00807B33" w:rsidP="00807B33">
      <w:pPr>
        <w:pStyle w:val="Levela"/>
        <w:rPr>
          <w:rFonts w:ascii="Arial" w:hAnsi="Arial" w:cs="Arial"/>
        </w:rPr>
      </w:pPr>
      <w:r w:rsidRPr="00E37AAB">
        <w:rPr>
          <w:rFonts w:ascii="Arial" w:hAnsi="Arial" w:cs="Arial"/>
        </w:rPr>
        <w:t xml:space="preserve">the costs under clause </w:t>
      </w:r>
      <w:r w:rsidRPr="00E37AAB">
        <w:rPr>
          <w:rFonts w:ascii="Arial" w:hAnsi="Arial" w:cs="Arial"/>
        </w:rPr>
        <w:fldChar w:fldCharType="begin"/>
      </w:r>
      <w:r w:rsidRPr="00E37AAB">
        <w:rPr>
          <w:rFonts w:ascii="Arial" w:hAnsi="Arial" w:cs="Arial"/>
        </w:rPr>
        <w:instrText xml:space="preserve"> REF _Ref506988253 \r \h  \* MERGEFORMAT </w:instrText>
      </w:r>
      <w:r w:rsidRPr="00E37AAB">
        <w:rPr>
          <w:rFonts w:ascii="Arial" w:hAnsi="Arial" w:cs="Arial"/>
        </w:rPr>
      </w:r>
      <w:r w:rsidRPr="00E37AAB">
        <w:rPr>
          <w:rFonts w:ascii="Arial" w:hAnsi="Arial" w:cs="Arial"/>
        </w:rPr>
        <w:fldChar w:fldCharType="separate"/>
      </w:r>
      <w:r w:rsidR="00A761A3">
        <w:rPr>
          <w:rFonts w:ascii="Arial" w:hAnsi="Arial" w:cs="Arial"/>
        </w:rPr>
        <w:t>12(a)</w:t>
      </w:r>
      <w:r w:rsidRPr="00E37AAB">
        <w:rPr>
          <w:rFonts w:ascii="Arial" w:hAnsi="Arial" w:cs="Arial"/>
        </w:rPr>
        <w:fldChar w:fldCharType="end"/>
      </w:r>
      <w:r w:rsidRPr="00E37AAB">
        <w:rPr>
          <w:rFonts w:ascii="Arial" w:hAnsi="Arial" w:cs="Arial"/>
        </w:rPr>
        <w:t xml:space="preserve">, which is in full and final satisfaction of the </w:t>
      </w:r>
      <w:r w:rsidR="005C0B29">
        <w:rPr>
          <w:rFonts w:ascii="Arial" w:hAnsi="Arial" w:cs="Arial"/>
        </w:rPr>
        <w:t>Tenure Holder</w:t>
      </w:r>
      <w:r w:rsidRPr="00E37AAB">
        <w:rPr>
          <w:rFonts w:ascii="Arial" w:hAnsi="Arial" w:cs="Arial"/>
        </w:rPr>
        <w:t>’s obligation to reimburse the Bore Owner for such costs under section 423(3) of the Act;</w:t>
      </w:r>
      <w:r w:rsidR="00EF57AA">
        <w:rPr>
          <w:rFonts w:ascii="Arial" w:hAnsi="Arial" w:cs="Arial"/>
        </w:rPr>
        <w:t xml:space="preserve"> and</w:t>
      </w:r>
    </w:p>
    <w:p w14:paraId="3D62D09C" w14:textId="5216B4FB" w:rsidR="00807B33" w:rsidRPr="00EF57AA" w:rsidRDefault="00807B33" w:rsidP="00EF57AA">
      <w:pPr>
        <w:pStyle w:val="Levela"/>
        <w:rPr>
          <w:rFonts w:ascii="Arial" w:hAnsi="Arial" w:cs="Arial"/>
        </w:rPr>
      </w:pPr>
      <w:r w:rsidRPr="00E37AAB">
        <w:rPr>
          <w:rFonts w:ascii="Arial" w:hAnsi="Arial" w:cs="Arial"/>
        </w:rPr>
        <w:t>any Damage to the Land, any property or infrastructure on or under the Land which belongs to the Bore Owner, caused by the Activities</w:t>
      </w:r>
      <w:r w:rsidR="00EF57AA">
        <w:rPr>
          <w:rFonts w:ascii="Arial" w:hAnsi="Arial" w:cs="Arial"/>
        </w:rPr>
        <w:t>.</w:t>
      </w:r>
    </w:p>
    <w:p w14:paraId="12E9C6FE" w14:textId="77777777" w:rsidR="00807B33" w:rsidRPr="00807B33" w:rsidRDefault="00807B33" w:rsidP="00807B33">
      <w:pPr>
        <w:pStyle w:val="Level1"/>
        <w:spacing w:before="0" w:after="220"/>
        <w:rPr>
          <w:rFonts w:ascii="Arial" w:hAnsi="Arial" w:cs="Arial"/>
          <w:color w:val="8DC63F"/>
        </w:rPr>
      </w:pPr>
      <w:bookmarkStart w:id="109" w:name="_Ref524441670"/>
      <w:bookmarkStart w:id="110" w:name="_Toc525718434"/>
      <w:bookmarkStart w:id="111" w:name="_Toc32573466"/>
      <w:r w:rsidRPr="00807B33">
        <w:rPr>
          <w:rFonts w:ascii="Arial" w:hAnsi="Arial" w:cs="Arial"/>
          <w:color w:val="8DC63F"/>
        </w:rPr>
        <w:t>GST</w:t>
      </w:r>
      <w:bookmarkEnd w:id="108"/>
      <w:bookmarkEnd w:id="109"/>
      <w:bookmarkEnd w:id="110"/>
      <w:bookmarkEnd w:id="111"/>
    </w:p>
    <w:p w14:paraId="2D83BB57" w14:textId="78194C08" w:rsidR="00807B33" w:rsidRPr="00E37AAB" w:rsidRDefault="00807B33" w:rsidP="00807B33">
      <w:pPr>
        <w:pStyle w:val="Levela"/>
        <w:rPr>
          <w:rFonts w:ascii="Arial" w:hAnsi="Arial" w:cs="Arial"/>
        </w:rPr>
      </w:pPr>
      <w:r w:rsidRPr="00E37AAB">
        <w:rPr>
          <w:rFonts w:ascii="Arial" w:hAnsi="Arial" w:cs="Arial"/>
        </w:rPr>
        <w:t xml:space="preserve">Terms used in this clause </w:t>
      </w:r>
      <w:r w:rsidR="00AB33BC">
        <w:rPr>
          <w:rFonts w:ascii="Arial" w:hAnsi="Arial" w:cs="Arial"/>
        </w:rPr>
        <w:fldChar w:fldCharType="begin"/>
      </w:r>
      <w:r w:rsidR="00AB33BC">
        <w:rPr>
          <w:rFonts w:ascii="Arial" w:hAnsi="Arial" w:cs="Arial"/>
        </w:rPr>
        <w:instrText xml:space="preserve"> REF _Ref524441670 \r \h </w:instrText>
      </w:r>
      <w:r w:rsidR="00AB33BC">
        <w:rPr>
          <w:rFonts w:ascii="Arial" w:hAnsi="Arial" w:cs="Arial"/>
        </w:rPr>
      </w:r>
      <w:r w:rsidR="00AB33BC">
        <w:rPr>
          <w:rFonts w:ascii="Arial" w:hAnsi="Arial" w:cs="Arial"/>
        </w:rPr>
        <w:fldChar w:fldCharType="separate"/>
      </w:r>
      <w:r w:rsidR="00A761A3">
        <w:rPr>
          <w:rFonts w:ascii="Arial" w:hAnsi="Arial" w:cs="Arial"/>
        </w:rPr>
        <w:t>11</w:t>
      </w:r>
      <w:r w:rsidR="00AB33BC">
        <w:rPr>
          <w:rFonts w:ascii="Arial" w:hAnsi="Arial" w:cs="Arial"/>
        </w:rPr>
        <w:fldChar w:fldCharType="end"/>
      </w:r>
      <w:r w:rsidR="00AB33BC">
        <w:rPr>
          <w:rFonts w:ascii="Arial" w:hAnsi="Arial" w:cs="Arial"/>
        </w:rPr>
        <w:t xml:space="preserve"> </w:t>
      </w:r>
      <w:r w:rsidRPr="00E37AAB">
        <w:rPr>
          <w:rFonts w:ascii="Arial" w:hAnsi="Arial" w:cs="Arial"/>
        </w:rPr>
        <w:t>that are defined in the GST Law have the meaning given in the GST</w:t>
      </w:r>
      <w:r w:rsidRPr="00E37AAB">
        <w:rPr>
          <w:rFonts w:ascii="Arial" w:hAnsi="Arial" w:cs="Arial"/>
          <w:spacing w:val="-2"/>
        </w:rPr>
        <w:t xml:space="preserve"> </w:t>
      </w:r>
      <w:r w:rsidRPr="00E37AAB">
        <w:rPr>
          <w:rFonts w:ascii="Arial" w:hAnsi="Arial" w:cs="Arial"/>
        </w:rPr>
        <w:t>Law.</w:t>
      </w:r>
    </w:p>
    <w:p w14:paraId="31B6D3DF" w14:textId="77777777" w:rsidR="00807B33" w:rsidRPr="00E37AAB" w:rsidRDefault="00807B33" w:rsidP="00807B33">
      <w:pPr>
        <w:pStyle w:val="Levela"/>
        <w:rPr>
          <w:rFonts w:ascii="Arial" w:hAnsi="Arial" w:cs="Arial"/>
        </w:rPr>
      </w:pPr>
      <w:r w:rsidRPr="00E37AAB">
        <w:rPr>
          <w:rFonts w:ascii="Arial" w:hAnsi="Arial" w:cs="Arial"/>
        </w:rPr>
        <w:t>All amounts referred to in this Agreement are stated on a GST exclusive</w:t>
      </w:r>
      <w:r w:rsidRPr="00E37AAB">
        <w:rPr>
          <w:rFonts w:ascii="Arial" w:hAnsi="Arial" w:cs="Arial"/>
          <w:spacing w:val="-13"/>
        </w:rPr>
        <w:t xml:space="preserve"> </w:t>
      </w:r>
      <w:r w:rsidRPr="00E37AAB">
        <w:rPr>
          <w:rFonts w:ascii="Arial" w:hAnsi="Arial" w:cs="Arial"/>
        </w:rPr>
        <w:t>basis, unless otherwise specified.</w:t>
      </w:r>
    </w:p>
    <w:p w14:paraId="4DEACEA1" w14:textId="77777777" w:rsidR="00807B33" w:rsidRPr="00E37AAB" w:rsidRDefault="00807B33" w:rsidP="00807B33">
      <w:pPr>
        <w:pStyle w:val="Levela"/>
        <w:rPr>
          <w:rFonts w:ascii="Arial" w:hAnsi="Arial" w:cs="Arial"/>
        </w:rPr>
      </w:pPr>
      <w:r w:rsidRPr="00E37AAB">
        <w:rPr>
          <w:rFonts w:ascii="Arial" w:hAnsi="Arial" w:cs="Arial"/>
        </w:rPr>
        <w:t>If GST is imposed in relation to any supply under this Agreement by one Party to another, the Party receiving the supply (</w:t>
      </w:r>
      <w:r w:rsidRPr="00E37AAB">
        <w:rPr>
          <w:rFonts w:ascii="Arial" w:hAnsi="Arial" w:cs="Arial"/>
          <w:b/>
          <w:bCs/>
        </w:rPr>
        <w:t>Recipient</w:t>
      </w:r>
      <w:r w:rsidRPr="00E37AAB">
        <w:rPr>
          <w:rFonts w:ascii="Arial" w:hAnsi="Arial" w:cs="Arial"/>
        </w:rPr>
        <w:t>) must pay the GST amount imposed to the Party providing the supply (</w:t>
      </w:r>
      <w:r w:rsidRPr="00E37AAB">
        <w:rPr>
          <w:rFonts w:ascii="Arial" w:hAnsi="Arial" w:cs="Arial"/>
          <w:b/>
          <w:bCs/>
        </w:rPr>
        <w:t>Supplier</w:t>
      </w:r>
      <w:r w:rsidRPr="00E37AAB">
        <w:rPr>
          <w:rFonts w:ascii="Arial" w:hAnsi="Arial" w:cs="Arial"/>
        </w:rPr>
        <w:t>) at the same time as the Party is required to pay the Supplier for the supply,</w:t>
      </w:r>
      <w:r w:rsidRPr="00E37AAB">
        <w:rPr>
          <w:rFonts w:ascii="Arial" w:hAnsi="Arial" w:cs="Arial"/>
          <w:spacing w:val="-13"/>
        </w:rPr>
        <w:t xml:space="preserve"> </w:t>
      </w:r>
      <w:r w:rsidRPr="00E37AAB">
        <w:rPr>
          <w:rFonts w:ascii="Arial" w:hAnsi="Arial" w:cs="Arial"/>
        </w:rPr>
        <w:t>provided:</w:t>
      </w:r>
    </w:p>
    <w:p w14:paraId="4405CE4E" w14:textId="0C6AA939" w:rsidR="00807B33" w:rsidRPr="00E37AAB" w:rsidRDefault="00807B33" w:rsidP="00807B33">
      <w:pPr>
        <w:pStyle w:val="Leveli"/>
        <w:spacing w:after="220"/>
        <w:rPr>
          <w:rFonts w:ascii="Arial" w:hAnsi="Arial" w:cs="Arial"/>
        </w:rPr>
      </w:pPr>
      <w:r w:rsidRPr="00E37AAB">
        <w:rPr>
          <w:rFonts w:ascii="Arial" w:hAnsi="Arial" w:cs="Arial"/>
        </w:rPr>
        <w:t xml:space="preserve">the Recipient issues a valid </w:t>
      </w:r>
      <w:r w:rsidR="00071EFC">
        <w:rPr>
          <w:rFonts w:ascii="Arial" w:hAnsi="Arial" w:cs="Arial"/>
        </w:rPr>
        <w:t>recipient created tax invoice</w:t>
      </w:r>
      <w:r w:rsidRPr="00E37AAB">
        <w:rPr>
          <w:rFonts w:ascii="Arial" w:hAnsi="Arial" w:cs="Arial"/>
        </w:rPr>
        <w:t xml:space="preserve"> to the Supplier;</w:t>
      </w:r>
    </w:p>
    <w:p w14:paraId="2DC85BAE" w14:textId="77777777" w:rsidR="00807B33" w:rsidRPr="00E37AAB" w:rsidRDefault="00807B33" w:rsidP="00807B33">
      <w:pPr>
        <w:pStyle w:val="Leveli"/>
        <w:spacing w:after="220"/>
        <w:rPr>
          <w:rFonts w:ascii="Arial" w:hAnsi="Arial" w:cs="Arial"/>
        </w:rPr>
      </w:pPr>
      <w:r w:rsidRPr="00E37AAB">
        <w:rPr>
          <w:rFonts w:ascii="Arial" w:hAnsi="Arial" w:cs="Arial"/>
        </w:rPr>
        <w:t>the Recipient is satisfied that the Supplier is registered for GST;</w:t>
      </w:r>
      <w:r w:rsidRPr="00E37AAB">
        <w:rPr>
          <w:rFonts w:ascii="Arial" w:hAnsi="Arial" w:cs="Arial"/>
          <w:spacing w:val="-15"/>
        </w:rPr>
        <w:t xml:space="preserve"> </w:t>
      </w:r>
      <w:r w:rsidRPr="00E37AAB">
        <w:rPr>
          <w:rFonts w:ascii="Arial" w:hAnsi="Arial" w:cs="Arial"/>
        </w:rPr>
        <w:t>and</w:t>
      </w:r>
    </w:p>
    <w:p w14:paraId="7A71F7C7" w14:textId="77777777" w:rsidR="00807B33" w:rsidRPr="00E37AAB" w:rsidRDefault="00807B33" w:rsidP="00807B33">
      <w:pPr>
        <w:pStyle w:val="Leveli"/>
        <w:spacing w:after="220"/>
        <w:rPr>
          <w:rFonts w:ascii="Arial" w:hAnsi="Arial" w:cs="Arial"/>
        </w:rPr>
      </w:pPr>
      <w:r w:rsidRPr="00E37AAB">
        <w:rPr>
          <w:rFonts w:ascii="Arial" w:hAnsi="Arial" w:cs="Arial"/>
        </w:rPr>
        <w:t>for the avoidance of doubt, notice of the GST status of the Supplier will be deemed to have been received by the Recipient when written confirmation of GST status of a Supplier is received and recorded by the Recipient.</w:t>
      </w:r>
    </w:p>
    <w:p w14:paraId="013B77C5" w14:textId="3873B5DF" w:rsidR="00807B33" w:rsidRPr="00E37AAB" w:rsidRDefault="00807B33" w:rsidP="00807B33">
      <w:pPr>
        <w:pStyle w:val="Levela"/>
        <w:rPr>
          <w:rFonts w:ascii="Arial" w:hAnsi="Arial" w:cs="Arial"/>
        </w:rPr>
      </w:pPr>
      <w:r w:rsidRPr="00E37AAB">
        <w:rPr>
          <w:rFonts w:ascii="Arial" w:hAnsi="Arial" w:cs="Arial"/>
        </w:rPr>
        <w:t xml:space="preserve">The Recipient is not obliged to pay GST to the Supplier until 30 Business Days after the </w:t>
      </w:r>
      <w:r w:rsidR="00071EFC">
        <w:rPr>
          <w:rFonts w:ascii="Arial" w:hAnsi="Arial" w:cs="Arial"/>
        </w:rPr>
        <w:t>recipient created tax invoice</w:t>
      </w:r>
      <w:r w:rsidRPr="00E37AAB">
        <w:rPr>
          <w:rFonts w:ascii="Arial" w:hAnsi="Arial" w:cs="Arial"/>
        </w:rPr>
        <w:t xml:space="preserve"> is issued.</w:t>
      </w:r>
    </w:p>
    <w:p w14:paraId="616E7863" w14:textId="0025A91C" w:rsidR="00807B33" w:rsidRDefault="00807B33" w:rsidP="00807B33">
      <w:pPr>
        <w:pStyle w:val="Level1"/>
        <w:spacing w:before="0" w:after="220"/>
        <w:rPr>
          <w:rFonts w:ascii="Arial" w:hAnsi="Arial" w:cs="Arial"/>
          <w:color w:val="8DC63F"/>
        </w:rPr>
      </w:pPr>
      <w:bookmarkStart w:id="112" w:name="_Toc32573467"/>
      <w:bookmarkStart w:id="113" w:name="_Toc525718435"/>
      <w:r w:rsidRPr="00807B33">
        <w:rPr>
          <w:rFonts w:ascii="Arial" w:hAnsi="Arial" w:cs="Arial"/>
          <w:color w:val="8DC63F"/>
        </w:rPr>
        <w:t>Costs</w:t>
      </w:r>
      <w:bookmarkEnd w:id="112"/>
      <w:r w:rsidRPr="00807B33">
        <w:rPr>
          <w:rFonts w:ascii="Arial" w:hAnsi="Arial" w:cs="Arial"/>
          <w:color w:val="8DC63F"/>
        </w:rPr>
        <w:t xml:space="preserve"> </w:t>
      </w:r>
      <w:bookmarkEnd w:id="113"/>
    </w:p>
    <w:p w14:paraId="5D70999F" w14:textId="19ECAFB8" w:rsidR="00BB0AFE" w:rsidRPr="00BB0AFE" w:rsidRDefault="00BB0AFE" w:rsidP="00BB0AFE">
      <w:pPr>
        <w:pStyle w:val="Level1fo"/>
        <w:rPr>
          <w:rFonts w:ascii="Arial" w:hAnsi="Arial" w:cs="Arial"/>
        </w:rPr>
      </w:pPr>
      <w:r w:rsidRPr="0009158C">
        <w:rPr>
          <w:rFonts w:ascii="Arial" w:hAnsi="Arial" w:cs="Arial"/>
          <w:highlight w:val="lightGray"/>
        </w:rPr>
        <w:t xml:space="preserve">[Drafting note: </w:t>
      </w:r>
      <w:proofErr w:type="gramStart"/>
      <w:r w:rsidRPr="0009158C">
        <w:rPr>
          <w:rFonts w:ascii="Arial" w:hAnsi="Arial" w:cs="Arial"/>
          <w:highlight w:val="lightGray"/>
        </w:rPr>
        <w:t>the</w:t>
      </w:r>
      <w:proofErr w:type="gramEnd"/>
      <w:r w:rsidRPr="0009158C">
        <w:rPr>
          <w:rFonts w:ascii="Arial" w:hAnsi="Arial" w:cs="Arial"/>
          <w:highlight w:val="lightGray"/>
        </w:rPr>
        <w:t xml:space="preserve"> </w:t>
      </w:r>
      <w:r w:rsidR="00C93973">
        <w:rPr>
          <w:rFonts w:ascii="Arial" w:hAnsi="Arial" w:cs="Arial"/>
          <w:highlight w:val="lightGray"/>
        </w:rPr>
        <w:t>P</w:t>
      </w:r>
      <w:r w:rsidRPr="0009158C">
        <w:rPr>
          <w:rFonts w:ascii="Arial" w:hAnsi="Arial" w:cs="Arial"/>
          <w:highlight w:val="lightGray"/>
        </w:rPr>
        <w:t>arties may prefer to negotiate a payment arrangement different to the one contemplated by the clauses below.  This clause can be amended or replaced accordingly]</w:t>
      </w:r>
    </w:p>
    <w:p w14:paraId="660D542B" w14:textId="43FBB711" w:rsidR="00807B33" w:rsidRPr="00E37AAB" w:rsidRDefault="00807B33" w:rsidP="00807B33">
      <w:pPr>
        <w:pStyle w:val="Levela"/>
        <w:rPr>
          <w:rFonts w:ascii="Arial" w:hAnsi="Arial" w:cs="Arial"/>
        </w:rPr>
      </w:pPr>
      <w:bookmarkStart w:id="114" w:name="_bookmark10"/>
      <w:bookmarkStart w:id="115" w:name="_Ref506988253"/>
      <w:bookmarkEnd w:id="114"/>
      <w:r w:rsidRPr="00E37AAB">
        <w:rPr>
          <w:rFonts w:ascii="Arial" w:hAnsi="Arial" w:cs="Arial"/>
        </w:rPr>
        <w:t xml:space="preserve">Subject to clause </w:t>
      </w:r>
      <w:r w:rsidRPr="00E37AAB">
        <w:rPr>
          <w:rFonts w:ascii="Arial" w:hAnsi="Arial" w:cs="Arial"/>
        </w:rPr>
        <w:fldChar w:fldCharType="begin"/>
      </w:r>
      <w:r w:rsidRPr="00E37AAB">
        <w:rPr>
          <w:rFonts w:ascii="Arial" w:hAnsi="Arial" w:cs="Arial"/>
        </w:rPr>
        <w:instrText xml:space="preserve"> REF _Ref506988243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12(b)</w:t>
      </w:r>
      <w:r w:rsidRPr="00E37AAB">
        <w:rPr>
          <w:rFonts w:ascii="Arial" w:hAnsi="Arial" w:cs="Arial"/>
        </w:rPr>
        <w:fldChar w:fldCharType="end"/>
      </w:r>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will </w:t>
      </w:r>
      <w:bookmarkStart w:id="116" w:name="_bookmark11"/>
      <w:bookmarkEnd w:id="116"/>
      <w:r w:rsidRPr="00E37AAB">
        <w:rPr>
          <w:rFonts w:ascii="Arial" w:hAnsi="Arial" w:cs="Arial"/>
        </w:rPr>
        <w:t>reimburse the Bore Owner for the GST inclusive value of the Bore Owner’s reasonable and necessary accounting, hydrogeology, legal or valuation costs necessarily and reasonably incurred in the preparation and negotiation of this Agreement.</w:t>
      </w:r>
      <w:bookmarkEnd w:id="115"/>
    </w:p>
    <w:p w14:paraId="2862D1A3" w14:textId="35F28BDF" w:rsidR="00807B33" w:rsidRPr="00E37AAB" w:rsidRDefault="00807B33" w:rsidP="00807B33">
      <w:pPr>
        <w:pStyle w:val="Levela"/>
        <w:rPr>
          <w:rFonts w:ascii="Arial" w:hAnsi="Arial" w:cs="Arial"/>
        </w:rPr>
      </w:pPr>
      <w:bookmarkStart w:id="117" w:name="_Ref506988243"/>
      <w:r w:rsidRPr="00E37AAB">
        <w:rPr>
          <w:rFonts w:ascii="Arial" w:hAnsi="Arial" w:cs="Arial"/>
        </w:rPr>
        <w:t xml:space="preserve">Despite clause </w:t>
      </w:r>
      <w:r w:rsidRPr="00E37AAB">
        <w:rPr>
          <w:rFonts w:ascii="Arial" w:hAnsi="Arial" w:cs="Arial"/>
        </w:rPr>
        <w:fldChar w:fldCharType="begin"/>
      </w:r>
      <w:r w:rsidRPr="00E37AAB">
        <w:rPr>
          <w:rFonts w:ascii="Arial" w:hAnsi="Arial" w:cs="Arial"/>
        </w:rPr>
        <w:instrText xml:space="preserve"> REF _Ref506988253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12(a)</w:t>
      </w:r>
      <w:r w:rsidRPr="00E37AAB">
        <w:rPr>
          <w:rFonts w:ascii="Arial" w:hAnsi="Arial" w:cs="Arial"/>
        </w:rPr>
        <w:fldChar w:fldCharType="end"/>
      </w:r>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is not required to reimburse the Bore Owner for hydrogeology costs incurred for work performed other than by an Appropriately Qualified Hydrogeologist.</w:t>
      </w:r>
      <w:bookmarkEnd w:id="117"/>
    </w:p>
    <w:p w14:paraId="72110FC9" w14:textId="34141A6C" w:rsidR="00807B33" w:rsidRPr="00E37AAB" w:rsidRDefault="00807B33" w:rsidP="00807B33">
      <w:pPr>
        <w:pStyle w:val="Levela"/>
        <w:rPr>
          <w:rFonts w:ascii="Arial" w:hAnsi="Arial" w:cs="Arial"/>
        </w:rPr>
      </w:pPr>
      <w:bookmarkStart w:id="118" w:name="_bookmark12"/>
      <w:bookmarkStart w:id="119" w:name="_Ref506988267"/>
      <w:bookmarkEnd w:id="118"/>
      <w:r w:rsidRPr="00E37AAB">
        <w:rPr>
          <w:rFonts w:ascii="Arial" w:hAnsi="Arial" w:cs="Arial"/>
        </w:rPr>
        <w:t xml:space="preserve">When seeking reimbursement pursuant to clause </w:t>
      </w:r>
      <w:hyperlink w:anchor="_bookmark11" w:history="1">
        <w:r w:rsidRPr="00E37AAB">
          <w:rPr>
            <w:rFonts w:ascii="Arial" w:hAnsi="Arial" w:cs="Arial"/>
          </w:rPr>
          <w:fldChar w:fldCharType="begin"/>
        </w:r>
        <w:r w:rsidRPr="00E37AAB">
          <w:rPr>
            <w:rFonts w:ascii="Arial" w:hAnsi="Arial" w:cs="Arial"/>
          </w:rPr>
          <w:instrText xml:space="preserve"> REF _Ref506988253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12(a)</w:t>
        </w:r>
        <w:r w:rsidRPr="00E37AAB">
          <w:rPr>
            <w:rFonts w:ascii="Arial" w:hAnsi="Arial" w:cs="Arial"/>
          </w:rPr>
          <w:fldChar w:fldCharType="end"/>
        </w:r>
        <w:r w:rsidRPr="00E37AAB">
          <w:rPr>
            <w:rFonts w:ascii="Arial" w:hAnsi="Arial" w:cs="Arial"/>
          </w:rPr>
          <w:t>,</w:t>
        </w:r>
      </w:hyperlink>
      <w:r w:rsidRPr="00E37AAB">
        <w:rPr>
          <w:rFonts w:ascii="Arial" w:hAnsi="Arial" w:cs="Arial"/>
        </w:rPr>
        <w:t xml:space="preserve"> the Bore Owner must provide a written request to the </w:t>
      </w:r>
      <w:r w:rsidR="005C0B29">
        <w:rPr>
          <w:rFonts w:ascii="Arial" w:hAnsi="Arial" w:cs="Arial"/>
        </w:rPr>
        <w:t>Tenure Holder</w:t>
      </w:r>
      <w:r w:rsidRPr="00E37AAB">
        <w:rPr>
          <w:rFonts w:ascii="Arial" w:hAnsi="Arial" w:cs="Arial"/>
        </w:rPr>
        <w:t xml:space="preserve"> which includes copies of all invoices in respect of which the Bore Owner is claiming reimbursement.</w:t>
      </w:r>
      <w:bookmarkEnd w:id="119"/>
    </w:p>
    <w:p w14:paraId="13978D5B" w14:textId="2890FC52" w:rsidR="00807B33" w:rsidRPr="00E37AAB" w:rsidRDefault="00807B33" w:rsidP="00807B33">
      <w:pPr>
        <w:pStyle w:val="Levela"/>
        <w:rPr>
          <w:rFonts w:ascii="Arial" w:hAnsi="Arial" w:cs="Arial"/>
        </w:rPr>
      </w:pPr>
      <w:r w:rsidRPr="00E37AAB">
        <w:rPr>
          <w:rFonts w:ascii="Arial" w:hAnsi="Arial" w:cs="Arial"/>
        </w:rPr>
        <w:t xml:space="preserve">Where the </w:t>
      </w:r>
      <w:r w:rsidR="005C0B29">
        <w:rPr>
          <w:rFonts w:ascii="Arial" w:hAnsi="Arial" w:cs="Arial"/>
        </w:rPr>
        <w:t>Tenure Holder</w:t>
      </w:r>
      <w:r w:rsidRPr="00E37AAB">
        <w:rPr>
          <w:rFonts w:ascii="Arial" w:hAnsi="Arial" w:cs="Arial"/>
        </w:rPr>
        <w:t xml:space="preserve"> reimburses the Bore Owner for an expense or other amount incurred in connection with any wholly or partly creditable acquisition, the amount reimbursed must be net of any input tax credit claimable in respect of that acquisition.</w:t>
      </w:r>
    </w:p>
    <w:p w14:paraId="38168EF0" w14:textId="74C49FED" w:rsidR="00807B33" w:rsidRPr="00E37AAB" w:rsidRDefault="00807B33" w:rsidP="00807B33">
      <w:pPr>
        <w:pStyle w:val="Levela"/>
        <w:rPr>
          <w:rFonts w:ascii="Arial" w:hAnsi="Arial" w:cs="Arial"/>
        </w:rPr>
      </w:pPr>
      <w:r w:rsidRPr="00E37AAB">
        <w:rPr>
          <w:rFonts w:ascii="Arial" w:hAnsi="Arial" w:cs="Arial"/>
        </w:rPr>
        <w:t xml:space="preserve">Within 10 Business Days of receiving the information required under clause </w:t>
      </w:r>
      <w:hyperlink w:anchor="_bookmark12" w:history="1">
        <w:r w:rsidRPr="00E37AAB">
          <w:rPr>
            <w:rFonts w:ascii="Arial" w:hAnsi="Arial" w:cs="Arial"/>
          </w:rPr>
          <w:fldChar w:fldCharType="begin"/>
        </w:r>
        <w:r w:rsidRPr="00E37AAB">
          <w:rPr>
            <w:rFonts w:ascii="Arial" w:hAnsi="Arial" w:cs="Arial"/>
          </w:rPr>
          <w:instrText xml:space="preserve"> REF _Ref506988267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12(c)</w:t>
        </w:r>
        <w:r w:rsidRPr="00E37AAB">
          <w:rPr>
            <w:rFonts w:ascii="Arial" w:hAnsi="Arial" w:cs="Arial"/>
          </w:rPr>
          <w:fldChar w:fldCharType="end"/>
        </w:r>
        <w:r w:rsidRPr="00E37AAB">
          <w:rPr>
            <w:rFonts w:ascii="Arial" w:hAnsi="Arial" w:cs="Arial"/>
          </w:rPr>
          <w:t>,</w:t>
        </w:r>
      </w:hyperlink>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will submit to the Bore Owner a </w:t>
      </w:r>
      <w:r w:rsidR="00BD5465">
        <w:rPr>
          <w:rFonts w:ascii="Arial" w:hAnsi="Arial" w:cs="Arial"/>
        </w:rPr>
        <w:t>recipient created invoice</w:t>
      </w:r>
      <w:r w:rsidRPr="00E37AAB">
        <w:rPr>
          <w:rFonts w:ascii="Arial" w:hAnsi="Arial" w:cs="Arial"/>
        </w:rPr>
        <w:t xml:space="preserve"> for payment of the costs under clause </w:t>
      </w:r>
      <w:hyperlink w:anchor="_bookmark10" w:history="1">
        <w:r w:rsidRPr="00E37AAB">
          <w:rPr>
            <w:rFonts w:ascii="Arial" w:hAnsi="Arial" w:cs="Arial"/>
          </w:rPr>
          <w:fldChar w:fldCharType="begin"/>
        </w:r>
        <w:r w:rsidRPr="00E37AAB">
          <w:rPr>
            <w:rFonts w:ascii="Arial" w:hAnsi="Arial" w:cs="Arial"/>
          </w:rPr>
          <w:instrText xml:space="preserve"> REF _Ref506988253 \w \h </w:instrText>
        </w:r>
        <w:r>
          <w:rPr>
            <w:rFonts w:ascii="Arial" w:hAnsi="Arial" w:cs="Arial"/>
          </w:rPr>
          <w:instrText xml:space="preserve"> \* MERGEFORMAT </w:instrText>
        </w:r>
        <w:r w:rsidRPr="00E37AAB">
          <w:rPr>
            <w:rFonts w:ascii="Arial" w:hAnsi="Arial" w:cs="Arial"/>
          </w:rPr>
        </w:r>
        <w:r w:rsidRPr="00E37AAB">
          <w:rPr>
            <w:rFonts w:ascii="Arial" w:hAnsi="Arial" w:cs="Arial"/>
          </w:rPr>
          <w:fldChar w:fldCharType="separate"/>
        </w:r>
        <w:r w:rsidR="00A761A3">
          <w:rPr>
            <w:rFonts w:ascii="Arial" w:hAnsi="Arial" w:cs="Arial"/>
          </w:rPr>
          <w:t>12(a)</w:t>
        </w:r>
        <w:r w:rsidRPr="00E37AAB">
          <w:rPr>
            <w:rFonts w:ascii="Arial" w:hAnsi="Arial" w:cs="Arial"/>
          </w:rPr>
          <w:fldChar w:fldCharType="end"/>
        </w:r>
        <w:r w:rsidRPr="00E37AAB">
          <w:rPr>
            <w:rFonts w:ascii="Arial" w:hAnsi="Arial" w:cs="Arial"/>
          </w:rPr>
          <w:t>.</w:t>
        </w:r>
      </w:hyperlink>
      <w:r w:rsidRPr="00E37AAB">
        <w:rPr>
          <w:rFonts w:ascii="Arial" w:hAnsi="Arial" w:cs="Arial"/>
        </w:rPr>
        <w:t xml:space="preserve"> The </w:t>
      </w:r>
      <w:r w:rsidR="005C0B29">
        <w:rPr>
          <w:rFonts w:ascii="Arial" w:hAnsi="Arial" w:cs="Arial"/>
        </w:rPr>
        <w:t>Tenure Holder</w:t>
      </w:r>
      <w:r w:rsidRPr="00E37AAB">
        <w:rPr>
          <w:rFonts w:ascii="Arial" w:hAnsi="Arial" w:cs="Arial"/>
        </w:rPr>
        <w:t xml:space="preserve"> shall pay the amount due to the Bore Owner within 30 Business Days of when the </w:t>
      </w:r>
      <w:r w:rsidR="00BD5465">
        <w:rPr>
          <w:rFonts w:ascii="Arial" w:hAnsi="Arial" w:cs="Arial"/>
        </w:rPr>
        <w:t>recipient created invoice</w:t>
      </w:r>
      <w:r w:rsidRPr="00E37AAB">
        <w:rPr>
          <w:rFonts w:ascii="Arial" w:hAnsi="Arial" w:cs="Arial"/>
        </w:rPr>
        <w:t xml:space="preserve"> is issued, by way of electronic funds transfer or as otherwise agreed with the Bore Owner.</w:t>
      </w:r>
    </w:p>
    <w:p w14:paraId="54764D7A" w14:textId="77777777" w:rsidR="00807B33" w:rsidRPr="00807B33" w:rsidRDefault="00807B33" w:rsidP="00807B33">
      <w:pPr>
        <w:pStyle w:val="Level1"/>
        <w:spacing w:before="0" w:after="220"/>
        <w:rPr>
          <w:rFonts w:ascii="Arial" w:hAnsi="Arial" w:cs="Arial"/>
          <w:color w:val="8DC63F"/>
        </w:rPr>
      </w:pPr>
      <w:bookmarkStart w:id="120" w:name="_Toc525718436"/>
      <w:bookmarkStart w:id="121" w:name="_Toc32573468"/>
      <w:r w:rsidRPr="00807B33">
        <w:rPr>
          <w:rFonts w:ascii="Arial" w:hAnsi="Arial" w:cs="Arial"/>
          <w:color w:val="8DC63F"/>
        </w:rPr>
        <w:t>Warranties</w:t>
      </w:r>
      <w:bookmarkEnd w:id="120"/>
      <w:bookmarkEnd w:id="121"/>
    </w:p>
    <w:p w14:paraId="7C2B7452" w14:textId="77777777" w:rsidR="008E2957" w:rsidRDefault="00807B33" w:rsidP="00807B33">
      <w:pPr>
        <w:pStyle w:val="Levela"/>
        <w:rPr>
          <w:rFonts w:ascii="Arial" w:hAnsi="Arial" w:cs="Arial"/>
        </w:rPr>
      </w:pPr>
      <w:r w:rsidRPr="00E37AAB">
        <w:rPr>
          <w:rFonts w:ascii="Arial" w:hAnsi="Arial" w:cs="Arial"/>
        </w:rPr>
        <w:t>The Bore Owner represents and warrants that</w:t>
      </w:r>
      <w:r w:rsidR="008E2957">
        <w:rPr>
          <w:rFonts w:ascii="Arial" w:hAnsi="Arial" w:cs="Arial"/>
        </w:rPr>
        <w:t>:</w:t>
      </w:r>
      <w:r w:rsidRPr="00E37AAB">
        <w:rPr>
          <w:rFonts w:ascii="Arial" w:hAnsi="Arial" w:cs="Arial"/>
        </w:rPr>
        <w:t xml:space="preserve"> </w:t>
      </w:r>
    </w:p>
    <w:p w14:paraId="7A77D094" w14:textId="77777777" w:rsidR="008E2957" w:rsidRPr="008E2957" w:rsidRDefault="00807B33" w:rsidP="008E2957">
      <w:pPr>
        <w:pStyle w:val="Leveli"/>
        <w:rPr>
          <w:rFonts w:ascii="Arial" w:hAnsi="Arial" w:cs="Arial"/>
        </w:rPr>
      </w:pPr>
      <w:r w:rsidRPr="008E2957">
        <w:rPr>
          <w:rFonts w:ascii="Arial" w:hAnsi="Arial" w:cs="Arial"/>
        </w:rPr>
        <w:lastRenderedPageBreak/>
        <w:t>it has the capacity to enter into this Agreement</w:t>
      </w:r>
      <w:r w:rsidR="008E2957" w:rsidRPr="008E2957">
        <w:rPr>
          <w:rFonts w:ascii="Arial" w:hAnsi="Arial" w:cs="Arial"/>
        </w:rPr>
        <w:t>; and</w:t>
      </w:r>
    </w:p>
    <w:p w14:paraId="59871550" w14:textId="2AA4A918" w:rsidR="00807B33" w:rsidRPr="008E2957" w:rsidRDefault="008E2957" w:rsidP="008E2957">
      <w:pPr>
        <w:pStyle w:val="Leveli"/>
        <w:rPr>
          <w:rFonts w:ascii="Arial" w:hAnsi="Arial" w:cs="Arial"/>
        </w:rPr>
      </w:pPr>
      <w:r w:rsidRPr="008E2957">
        <w:rPr>
          <w:rFonts w:ascii="Arial" w:hAnsi="Arial" w:cs="Arial"/>
        </w:rPr>
        <w:t xml:space="preserve">it is the </w:t>
      </w:r>
      <w:r w:rsidR="006434BA">
        <w:rPr>
          <w:rFonts w:ascii="Arial" w:hAnsi="Arial" w:cs="Arial"/>
        </w:rPr>
        <w:t xml:space="preserve">sole </w:t>
      </w:r>
      <w:r w:rsidRPr="008E2957">
        <w:rPr>
          <w:rFonts w:ascii="Arial" w:hAnsi="Arial" w:cs="Arial"/>
        </w:rPr>
        <w:t xml:space="preserve">owner </w:t>
      </w:r>
      <w:r w:rsidR="00D914ED">
        <w:rPr>
          <w:rFonts w:ascii="Arial" w:hAnsi="Arial" w:cs="Arial"/>
        </w:rPr>
        <w:t xml:space="preserve">and/or occupier </w:t>
      </w:r>
      <w:r w:rsidRPr="008E2957">
        <w:rPr>
          <w:rFonts w:ascii="Arial" w:hAnsi="Arial" w:cs="Arial"/>
        </w:rPr>
        <w:t>of the Land and the Bore(s)</w:t>
      </w:r>
      <w:r w:rsidR="002A0279">
        <w:rPr>
          <w:rFonts w:ascii="Arial" w:hAnsi="Arial" w:cs="Arial"/>
        </w:rPr>
        <w:t>,</w:t>
      </w:r>
      <w:r w:rsidRPr="008E2957">
        <w:rPr>
          <w:rFonts w:ascii="Arial" w:hAnsi="Arial" w:cs="Arial"/>
        </w:rPr>
        <w:t xml:space="preserve"> and has the right to grant access to the Land and the Bore(s) in accordance with this Agreement</w:t>
      </w:r>
      <w:r w:rsidR="00807B33" w:rsidRPr="008E2957">
        <w:rPr>
          <w:rFonts w:ascii="Arial" w:hAnsi="Arial" w:cs="Arial"/>
        </w:rPr>
        <w:t>.</w:t>
      </w:r>
    </w:p>
    <w:p w14:paraId="2E498FA8" w14:textId="2F36E3A0" w:rsidR="00807B33" w:rsidRPr="00E37AAB" w:rsidRDefault="00807B33" w:rsidP="00807B33">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represents and warrants that it has the capacity to enter into this</w:t>
      </w:r>
      <w:r w:rsidRPr="00E37AAB">
        <w:rPr>
          <w:rFonts w:ascii="Arial" w:hAnsi="Arial" w:cs="Arial"/>
          <w:spacing w:val="-19"/>
        </w:rPr>
        <w:t xml:space="preserve"> </w:t>
      </w:r>
      <w:r w:rsidRPr="00E37AAB">
        <w:rPr>
          <w:rFonts w:ascii="Arial" w:hAnsi="Arial" w:cs="Arial"/>
        </w:rPr>
        <w:t>Agreement.</w:t>
      </w:r>
    </w:p>
    <w:p w14:paraId="5718E198" w14:textId="77777777" w:rsidR="00807B33" w:rsidRPr="00807B33" w:rsidRDefault="00807B33" w:rsidP="00807B33">
      <w:pPr>
        <w:pStyle w:val="Level1"/>
        <w:spacing w:before="0" w:after="220"/>
        <w:rPr>
          <w:rFonts w:ascii="Arial" w:hAnsi="Arial" w:cs="Arial"/>
          <w:color w:val="8DC63F"/>
        </w:rPr>
      </w:pPr>
      <w:bookmarkStart w:id="122" w:name="_Ref523836922"/>
      <w:bookmarkStart w:id="123" w:name="_Toc525718437"/>
      <w:bookmarkStart w:id="124" w:name="_Toc32573469"/>
      <w:r w:rsidRPr="00807B33">
        <w:rPr>
          <w:rFonts w:ascii="Arial" w:hAnsi="Arial" w:cs="Arial"/>
          <w:color w:val="8DC63F"/>
        </w:rPr>
        <w:t>varying this agreement</w:t>
      </w:r>
      <w:bookmarkEnd w:id="122"/>
      <w:bookmarkEnd w:id="123"/>
      <w:bookmarkEnd w:id="124"/>
    </w:p>
    <w:p w14:paraId="602D5B63" w14:textId="77777777" w:rsidR="00807B33" w:rsidRPr="00E37AAB" w:rsidRDefault="00807B33" w:rsidP="00807B33">
      <w:pPr>
        <w:pStyle w:val="Levela"/>
        <w:numPr>
          <w:ilvl w:val="0"/>
          <w:numId w:val="0"/>
        </w:numPr>
        <w:ind w:left="1406" w:hanging="624"/>
        <w:rPr>
          <w:rFonts w:ascii="Arial" w:hAnsi="Arial" w:cs="Arial"/>
        </w:rPr>
      </w:pPr>
      <w:r w:rsidRPr="00E37AAB">
        <w:rPr>
          <w:rFonts w:ascii="Arial" w:hAnsi="Arial" w:cs="Arial"/>
        </w:rPr>
        <w:t>This Agreement can be varied in writing signed by both Parties.</w:t>
      </w:r>
    </w:p>
    <w:p w14:paraId="19676AB7" w14:textId="77777777" w:rsidR="00807B33" w:rsidRPr="00807B33" w:rsidRDefault="00807B33" w:rsidP="00807B33">
      <w:pPr>
        <w:pStyle w:val="Level1"/>
        <w:spacing w:before="0" w:after="220"/>
        <w:rPr>
          <w:rFonts w:ascii="Arial" w:hAnsi="Arial" w:cs="Arial"/>
          <w:color w:val="8DC63F"/>
        </w:rPr>
      </w:pPr>
      <w:bookmarkStart w:id="125" w:name="_Toc525718441"/>
      <w:bookmarkStart w:id="126" w:name="_Toc32573470"/>
      <w:r w:rsidRPr="00807B33">
        <w:rPr>
          <w:rFonts w:ascii="Arial" w:hAnsi="Arial" w:cs="Arial"/>
          <w:color w:val="8DC63F"/>
        </w:rPr>
        <w:t>General</w:t>
      </w:r>
      <w:bookmarkEnd w:id="125"/>
      <w:bookmarkEnd w:id="126"/>
    </w:p>
    <w:p w14:paraId="2F75BD3B" w14:textId="7BFFCC60" w:rsidR="00807B33" w:rsidRPr="00E37AAB" w:rsidRDefault="00807B33" w:rsidP="00807B33">
      <w:pPr>
        <w:pStyle w:val="Levela"/>
        <w:rPr>
          <w:rFonts w:ascii="Arial" w:hAnsi="Arial" w:cs="Arial"/>
        </w:rPr>
      </w:pPr>
      <w:r w:rsidRPr="00E37AAB">
        <w:rPr>
          <w:rFonts w:ascii="Arial" w:hAnsi="Arial" w:cs="Arial"/>
        </w:rPr>
        <w:t xml:space="preserve">The Bore Owner may assign or novate any or all of its remedies, rights, duties, obligations or liabilities under the Agreement to any person to whom the Bore Owner assigns the Land and who becomes the owner of the Bore(s) under the Act, subject to the proposed assignee entering into a deed of assignment with the </w:t>
      </w:r>
      <w:r w:rsidR="005C0B29">
        <w:rPr>
          <w:rFonts w:ascii="Arial" w:hAnsi="Arial" w:cs="Arial"/>
        </w:rPr>
        <w:t>Tenure Holder</w:t>
      </w:r>
      <w:r w:rsidRPr="00E37AAB">
        <w:rPr>
          <w:rFonts w:ascii="Arial" w:hAnsi="Arial" w:cs="Arial"/>
        </w:rPr>
        <w:t xml:space="preserve"> on terms and conditions acceptable to the </w:t>
      </w:r>
      <w:r w:rsidR="005C0B29">
        <w:rPr>
          <w:rFonts w:ascii="Arial" w:hAnsi="Arial" w:cs="Arial"/>
        </w:rPr>
        <w:t>Tenure Holder</w:t>
      </w:r>
      <w:r w:rsidRPr="00E37AAB">
        <w:rPr>
          <w:rFonts w:ascii="Arial" w:hAnsi="Arial" w:cs="Arial"/>
        </w:rPr>
        <w:t xml:space="preserve"> acting</w:t>
      </w:r>
      <w:r w:rsidRPr="00E37AAB">
        <w:rPr>
          <w:rFonts w:ascii="Arial" w:hAnsi="Arial" w:cs="Arial"/>
          <w:spacing w:val="-5"/>
        </w:rPr>
        <w:t xml:space="preserve"> </w:t>
      </w:r>
      <w:r w:rsidRPr="00E37AAB">
        <w:rPr>
          <w:rFonts w:ascii="Arial" w:hAnsi="Arial" w:cs="Arial"/>
        </w:rPr>
        <w:t>reasonably.</w:t>
      </w:r>
    </w:p>
    <w:p w14:paraId="52E9569A" w14:textId="6C8FC660" w:rsidR="00807B33" w:rsidRPr="00E37AAB" w:rsidRDefault="00807B33" w:rsidP="00807B33">
      <w:pPr>
        <w:pStyle w:val="Levela"/>
        <w:rPr>
          <w:rFonts w:ascii="Arial" w:hAnsi="Arial" w:cs="Arial"/>
        </w:rPr>
      </w:pPr>
      <w:r w:rsidRPr="00E37AAB">
        <w:rPr>
          <w:rFonts w:ascii="Arial" w:hAnsi="Arial" w:cs="Arial"/>
        </w:rPr>
        <w:t xml:space="preserve">The </w:t>
      </w:r>
      <w:r w:rsidR="005C0B29">
        <w:rPr>
          <w:rFonts w:ascii="Arial" w:hAnsi="Arial" w:cs="Arial"/>
        </w:rPr>
        <w:t>Tenure Holder</w:t>
      </w:r>
      <w:r w:rsidRPr="00E37AAB">
        <w:rPr>
          <w:rFonts w:ascii="Arial" w:hAnsi="Arial" w:cs="Arial"/>
        </w:rPr>
        <w:t xml:space="preserve"> may assign or novate any or all of its remedies, rights, duties, obligations or liabilities under the Agreement to any person who becomes the responsible tenure holder for the Bore(s) under the Act, subject to the proposed responsible tenure holder entering into a deed of assignment with the Bore Owner on terms and conditions acceptable to the Bore Owner acting</w:t>
      </w:r>
      <w:r w:rsidRPr="00E37AAB">
        <w:rPr>
          <w:rFonts w:ascii="Arial" w:hAnsi="Arial" w:cs="Arial"/>
          <w:spacing w:val="-5"/>
        </w:rPr>
        <w:t xml:space="preserve"> </w:t>
      </w:r>
      <w:r w:rsidRPr="00E37AAB">
        <w:rPr>
          <w:rFonts w:ascii="Arial" w:hAnsi="Arial" w:cs="Arial"/>
        </w:rPr>
        <w:t>reasonably.</w:t>
      </w:r>
    </w:p>
    <w:p w14:paraId="5CAC2770" w14:textId="77777777" w:rsidR="00807B33" w:rsidRPr="00E37AAB" w:rsidRDefault="00807B33" w:rsidP="00807B33">
      <w:pPr>
        <w:pStyle w:val="Levela"/>
        <w:rPr>
          <w:rFonts w:ascii="Arial" w:hAnsi="Arial" w:cs="Arial"/>
        </w:rPr>
      </w:pPr>
      <w:r w:rsidRPr="00E37AAB">
        <w:rPr>
          <w:rFonts w:ascii="Arial" w:hAnsi="Arial" w:cs="Arial"/>
        </w:rPr>
        <w:t>The Agreement is governed by the laws of the State of Queensland and each Party submits to the non-exclusive jurisdiction of the courts of the State of</w:t>
      </w:r>
      <w:r w:rsidRPr="00E37AAB">
        <w:rPr>
          <w:rFonts w:ascii="Arial" w:hAnsi="Arial" w:cs="Arial"/>
          <w:spacing w:val="-8"/>
        </w:rPr>
        <w:t xml:space="preserve"> </w:t>
      </w:r>
      <w:r w:rsidRPr="00E37AAB">
        <w:rPr>
          <w:rFonts w:ascii="Arial" w:hAnsi="Arial" w:cs="Arial"/>
        </w:rPr>
        <w:t>Queensland.</w:t>
      </w:r>
    </w:p>
    <w:p w14:paraId="5371D731" w14:textId="77777777" w:rsidR="00807B33" w:rsidRPr="00E37AAB" w:rsidRDefault="00807B33" w:rsidP="00807B33">
      <w:pPr>
        <w:pStyle w:val="Levela"/>
        <w:rPr>
          <w:rFonts w:ascii="Arial" w:hAnsi="Arial" w:cs="Arial"/>
        </w:rPr>
      </w:pPr>
      <w:r w:rsidRPr="00E37AAB">
        <w:rPr>
          <w:rFonts w:ascii="Arial" w:hAnsi="Arial" w:cs="Arial"/>
        </w:rPr>
        <w:t>Neither Party is taken to have waived any right under the Agreement unless the waiver is given in writing and expressed to be a</w:t>
      </w:r>
      <w:r w:rsidRPr="00E37AAB">
        <w:rPr>
          <w:rFonts w:ascii="Arial" w:hAnsi="Arial" w:cs="Arial"/>
          <w:spacing w:val="-15"/>
        </w:rPr>
        <w:t xml:space="preserve"> </w:t>
      </w:r>
      <w:r w:rsidRPr="00E37AAB">
        <w:rPr>
          <w:rFonts w:ascii="Arial" w:hAnsi="Arial" w:cs="Arial"/>
        </w:rPr>
        <w:t>waiver.</w:t>
      </w:r>
    </w:p>
    <w:p w14:paraId="51595508" w14:textId="77777777" w:rsidR="00807B33" w:rsidRPr="00E37AAB" w:rsidRDefault="00807B33" w:rsidP="00807B33">
      <w:pPr>
        <w:pStyle w:val="Levela"/>
        <w:rPr>
          <w:rFonts w:ascii="Arial" w:hAnsi="Arial" w:cs="Arial"/>
        </w:rPr>
      </w:pPr>
      <w:r w:rsidRPr="00E37AAB">
        <w:rPr>
          <w:rFonts w:ascii="Arial" w:hAnsi="Arial" w:cs="Arial"/>
        </w:rPr>
        <w:t xml:space="preserve">Any notice given under the Agreement must be given in writing to the address specified in the Reference Schedule for the relevant Party. Documents must be served in the manner provided for in the </w:t>
      </w:r>
      <w:r w:rsidRPr="00E37AAB">
        <w:rPr>
          <w:rFonts w:ascii="Arial" w:hAnsi="Arial" w:cs="Arial"/>
          <w:i/>
          <w:iCs/>
        </w:rPr>
        <w:t xml:space="preserve">Acts Interpretation Act 1954 </w:t>
      </w:r>
      <w:r w:rsidRPr="00E37AAB">
        <w:rPr>
          <w:rFonts w:ascii="Arial" w:hAnsi="Arial" w:cs="Arial"/>
        </w:rPr>
        <w:t>(Qld) (</w:t>
      </w:r>
      <w:r w:rsidRPr="00E37AAB">
        <w:rPr>
          <w:rFonts w:ascii="Arial" w:hAnsi="Arial" w:cs="Arial"/>
          <w:b/>
          <w:bCs/>
        </w:rPr>
        <w:t>AIA</w:t>
      </w:r>
      <w:r w:rsidRPr="00E37AAB">
        <w:rPr>
          <w:rFonts w:ascii="Arial" w:hAnsi="Arial" w:cs="Arial"/>
        </w:rPr>
        <w:t>) and service will take effect as provided for in the</w:t>
      </w:r>
      <w:r w:rsidRPr="00E37AAB">
        <w:rPr>
          <w:rFonts w:ascii="Arial" w:hAnsi="Arial" w:cs="Arial"/>
          <w:spacing w:val="-7"/>
        </w:rPr>
        <w:t xml:space="preserve"> </w:t>
      </w:r>
      <w:r w:rsidRPr="00E37AAB">
        <w:rPr>
          <w:rFonts w:ascii="Arial" w:hAnsi="Arial" w:cs="Arial"/>
        </w:rPr>
        <w:t>AIA.</w:t>
      </w:r>
    </w:p>
    <w:p w14:paraId="6B1FF2C3" w14:textId="1D754417" w:rsidR="00807B33" w:rsidRPr="00E37AAB" w:rsidRDefault="00807B33" w:rsidP="00807B33">
      <w:pPr>
        <w:pStyle w:val="Levela"/>
        <w:rPr>
          <w:rFonts w:ascii="Arial" w:hAnsi="Arial" w:cs="Arial"/>
        </w:rPr>
      </w:pPr>
      <w:r w:rsidRPr="00E37AAB">
        <w:rPr>
          <w:rFonts w:ascii="Arial" w:hAnsi="Arial" w:cs="Arial"/>
        </w:rPr>
        <w:t xml:space="preserve">The Agreement constitutes the entire agreement between the </w:t>
      </w:r>
      <w:r w:rsidR="005C0B29">
        <w:rPr>
          <w:rFonts w:ascii="Arial" w:hAnsi="Arial" w:cs="Arial"/>
        </w:rPr>
        <w:t>Tenure Holder</w:t>
      </w:r>
      <w:r w:rsidRPr="00E37AAB">
        <w:rPr>
          <w:rFonts w:ascii="Arial" w:hAnsi="Arial" w:cs="Arial"/>
        </w:rPr>
        <w:t xml:space="preserve"> and the Bore Owner in relation to its subject matter and supersedes any other agreement, document or pre-contractual statement relating to the</w:t>
      </w:r>
      <w:r w:rsidRPr="00E37AAB">
        <w:rPr>
          <w:rFonts w:ascii="Arial" w:hAnsi="Arial" w:cs="Arial"/>
          <w:spacing w:val="-15"/>
        </w:rPr>
        <w:t xml:space="preserve"> </w:t>
      </w:r>
      <w:r w:rsidRPr="00E37AAB">
        <w:rPr>
          <w:rFonts w:ascii="Arial" w:hAnsi="Arial" w:cs="Arial"/>
        </w:rPr>
        <w:t>same.</w:t>
      </w:r>
    </w:p>
    <w:p w14:paraId="43B12165" w14:textId="77777777" w:rsidR="00807B33" w:rsidRPr="00E37AAB" w:rsidRDefault="00807B33" w:rsidP="00807B33">
      <w:pPr>
        <w:pStyle w:val="Levela"/>
        <w:rPr>
          <w:rFonts w:ascii="Arial" w:hAnsi="Arial" w:cs="Arial"/>
        </w:rPr>
      </w:pPr>
      <w:r w:rsidRPr="00E37AAB">
        <w:rPr>
          <w:rFonts w:ascii="Arial" w:hAnsi="Arial" w:cs="Arial"/>
        </w:rPr>
        <w:t>The Agreement will bind and take effect to the benefit of the successors and permitted assigns of the</w:t>
      </w:r>
      <w:r w:rsidRPr="00E37AAB">
        <w:rPr>
          <w:rFonts w:ascii="Arial" w:hAnsi="Arial" w:cs="Arial"/>
          <w:spacing w:val="-5"/>
        </w:rPr>
        <w:t xml:space="preserve"> </w:t>
      </w:r>
      <w:r w:rsidRPr="00E37AAB">
        <w:rPr>
          <w:rFonts w:ascii="Arial" w:hAnsi="Arial" w:cs="Arial"/>
        </w:rPr>
        <w:t>Parties.</w:t>
      </w:r>
    </w:p>
    <w:p w14:paraId="7D5AF196" w14:textId="77777777" w:rsidR="00807B33" w:rsidRPr="00E37AAB" w:rsidRDefault="00807B33" w:rsidP="00807B33">
      <w:pPr>
        <w:pStyle w:val="Levela"/>
        <w:rPr>
          <w:rFonts w:ascii="Arial" w:hAnsi="Arial" w:cs="Arial"/>
        </w:rPr>
      </w:pPr>
      <w:r w:rsidRPr="00E37AAB">
        <w:rPr>
          <w:rFonts w:ascii="Arial" w:hAnsi="Arial" w:cs="Arial"/>
        </w:rPr>
        <w:t>The Agreement may be signed in any number of counterparts, all of which will constitute a single agreement and each counterpart will represent a fully signed original as if signed by both</w:t>
      </w:r>
      <w:r w:rsidRPr="00E37AAB">
        <w:rPr>
          <w:rFonts w:ascii="Arial" w:hAnsi="Arial" w:cs="Arial"/>
          <w:spacing w:val="-15"/>
        </w:rPr>
        <w:t xml:space="preserve"> </w:t>
      </w:r>
      <w:r w:rsidRPr="00E37AAB">
        <w:rPr>
          <w:rFonts w:ascii="Arial" w:hAnsi="Arial" w:cs="Arial"/>
        </w:rPr>
        <w:t>Parties.</w:t>
      </w:r>
    </w:p>
    <w:p w14:paraId="24F2F5CA" w14:textId="77777777" w:rsidR="00807B33" w:rsidRPr="00E37AAB" w:rsidRDefault="00807B33" w:rsidP="00807B33">
      <w:pPr>
        <w:pStyle w:val="Levela"/>
        <w:rPr>
          <w:rFonts w:ascii="Arial" w:hAnsi="Arial" w:cs="Arial"/>
        </w:rPr>
      </w:pPr>
      <w:r w:rsidRPr="00E37AAB">
        <w:rPr>
          <w:rFonts w:ascii="Arial" w:hAnsi="Arial" w:cs="Arial"/>
        </w:rPr>
        <w:t>The invalidity or unenforceability of any provision will not affect the other provisions of the Agreement which will remain in full force and effect.</w:t>
      </w:r>
    </w:p>
    <w:p w14:paraId="17CC083F" w14:textId="77777777" w:rsidR="00807B33" w:rsidRPr="00E37AAB" w:rsidRDefault="00807B33" w:rsidP="00807B33">
      <w:pPr>
        <w:pStyle w:val="Levela"/>
        <w:rPr>
          <w:rFonts w:ascii="Arial" w:hAnsi="Arial" w:cs="Arial"/>
        </w:rPr>
      </w:pPr>
      <w:r w:rsidRPr="00E37AAB">
        <w:rPr>
          <w:rFonts w:ascii="Arial" w:hAnsi="Arial" w:cs="Arial"/>
        </w:rPr>
        <w:t>Each Party must do all things reasonably necessary to give full effect to this</w:t>
      </w:r>
      <w:r w:rsidRPr="00E37AAB">
        <w:rPr>
          <w:rFonts w:ascii="Arial" w:hAnsi="Arial" w:cs="Arial"/>
          <w:spacing w:val="-19"/>
        </w:rPr>
        <w:t xml:space="preserve"> </w:t>
      </w:r>
      <w:r w:rsidRPr="00E37AAB">
        <w:rPr>
          <w:rFonts w:ascii="Arial" w:hAnsi="Arial" w:cs="Arial"/>
        </w:rPr>
        <w:t>Agreement.</w:t>
      </w:r>
    </w:p>
    <w:p w14:paraId="096525C4" w14:textId="3FD8848A" w:rsidR="00807B33" w:rsidRPr="00E37AAB" w:rsidRDefault="00807B33" w:rsidP="00807B33">
      <w:pPr>
        <w:pStyle w:val="Levela"/>
        <w:rPr>
          <w:rFonts w:ascii="Arial" w:hAnsi="Arial" w:cs="Arial"/>
        </w:rPr>
      </w:pPr>
      <w:r w:rsidRPr="00E37AAB">
        <w:rPr>
          <w:rFonts w:ascii="Arial" w:hAnsi="Arial" w:cs="Arial"/>
        </w:rPr>
        <w:t xml:space="preserve">The termination of this Agreement does not affect any rights and obligations under clauses </w:t>
      </w:r>
      <w:r w:rsidR="00DF693A">
        <w:rPr>
          <w:rFonts w:ascii="Arial" w:hAnsi="Arial" w:cs="Arial"/>
        </w:rPr>
        <w:fldChar w:fldCharType="begin"/>
      </w:r>
      <w:r w:rsidR="00DF693A">
        <w:rPr>
          <w:rFonts w:ascii="Arial" w:hAnsi="Arial" w:cs="Arial"/>
        </w:rPr>
        <w:instrText xml:space="preserve"> REF _Ref506988373 \r \h </w:instrText>
      </w:r>
      <w:r w:rsidR="00DF693A">
        <w:rPr>
          <w:rFonts w:ascii="Arial" w:hAnsi="Arial" w:cs="Arial"/>
        </w:rPr>
      </w:r>
      <w:r w:rsidR="00DF693A">
        <w:rPr>
          <w:rFonts w:ascii="Arial" w:hAnsi="Arial" w:cs="Arial"/>
        </w:rPr>
        <w:fldChar w:fldCharType="separate"/>
      </w:r>
      <w:r w:rsidR="00A761A3">
        <w:rPr>
          <w:rFonts w:ascii="Arial" w:hAnsi="Arial" w:cs="Arial"/>
        </w:rPr>
        <w:t>9</w:t>
      </w:r>
      <w:r w:rsidR="00DF693A">
        <w:rPr>
          <w:rFonts w:ascii="Arial" w:hAnsi="Arial" w:cs="Arial"/>
        </w:rPr>
        <w:fldChar w:fldCharType="end"/>
      </w:r>
      <w:r w:rsidR="00DF693A">
        <w:rPr>
          <w:rFonts w:ascii="Arial" w:hAnsi="Arial" w:cs="Arial"/>
        </w:rPr>
        <w:t xml:space="preserve">, </w:t>
      </w:r>
      <w:r w:rsidR="00DF693A">
        <w:rPr>
          <w:rFonts w:ascii="Arial" w:hAnsi="Arial" w:cs="Arial"/>
        </w:rPr>
        <w:fldChar w:fldCharType="begin"/>
      </w:r>
      <w:r w:rsidR="00DF693A">
        <w:rPr>
          <w:rFonts w:ascii="Arial" w:hAnsi="Arial" w:cs="Arial"/>
        </w:rPr>
        <w:instrText xml:space="preserve"> REF _Ref506988390 \r \h </w:instrText>
      </w:r>
      <w:r w:rsidR="00DF693A">
        <w:rPr>
          <w:rFonts w:ascii="Arial" w:hAnsi="Arial" w:cs="Arial"/>
        </w:rPr>
      </w:r>
      <w:r w:rsidR="00DF693A">
        <w:rPr>
          <w:rFonts w:ascii="Arial" w:hAnsi="Arial" w:cs="Arial"/>
        </w:rPr>
        <w:fldChar w:fldCharType="separate"/>
      </w:r>
      <w:r w:rsidR="00A761A3">
        <w:rPr>
          <w:rFonts w:ascii="Arial" w:hAnsi="Arial" w:cs="Arial"/>
        </w:rPr>
        <w:t>10</w:t>
      </w:r>
      <w:r w:rsidR="00DF693A">
        <w:rPr>
          <w:rFonts w:ascii="Arial" w:hAnsi="Arial" w:cs="Arial"/>
        </w:rPr>
        <w:fldChar w:fldCharType="end"/>
      </w:r>
      <w:r w:rsidRPr="00E37AAB">
        <w:rPr>
          <w:rFonts w:ascii="Arial" w:hAnsi="Arial" w:cs="Arial"/>
        </w:rPr>
        <w:t xml:space="preserve"> and </w:t>
      </w:r>
      <w:r w:rsidR="00D12962">
        <w:rPr>
          <w:rFonts w:ascii="Arial" w:hAnsi="Arial" w:cs="Arial"/>
        </w:rPr>
        <w:t xml:space="preserve">Special Condition </w:t>
      </w:r>
      <w:r w:rsidR="00611938">
        <w:rPr>
          <w:rFonts w:ascii="Arial" w:hAnsi="Arial" w:cs="Arial"/>
        </w:rPr>
        <w:t>2</w:t>
      </w:r>
      <w:r w:rsidR="00BB3E46" w:rsidRPr="00E37AAB">
        <w:rPr>
          <w:rFonts w:ascii="Arial" w:hAnsi="Arial" w:cs="Arial"/>
        </w:rPr>
        <w:t xml:space="preserve"> </w:t>
      </w:r>
      <w:r w:rsidRPr="00E37AAB">
        <w:rPr>
          <w:rFonts w:ascii="Arial" w:hAnsi="Arial" w:cs="Arial"/>
        </w:rPr>
        <w:t>and these rights and obligations shall survive</w:t>
      </w:r>
      <w:r w:rsidRPr="00E37AAB">
        <w:rPr>
          <w:rFonts w:ascii="Arial" w:hAnsi="Arial" w:cs="Arial"/>
          <w:spacing w:val="-7"/>
        </w:rPr>
        <w:t xml:space="preserve"> </w:t>
      </w:r>
      <w:r w:rsidRPr="00E37AAB">
        <w:rPr>
          <w:rFonts w:ascii="Arial" w:hAnsi="Arial" w:cs="Arial"/>
        </w:rPr>
        <w:t>termination.</w:t>
      </w:r>
      <w:r w:rsidR="002A2D7C">
        <w:rPr>
          <w:rFonts w:ascii="Arial" w:hAnsi="Arial" w:cs="Arial"/>
        </w:rPr>
        <w:t xml:space="preserve"> </w:t>
      </w:r>
      <w:r w:rsidR="002A2D7C" w:rsidRPr="00005F95">
        <w:rPr>
          <w:rFonts w:ascii="Arial" w:hAnsi="Arial" w:cs="Arial"/>
          <w:shd w:val="clear" w:color="auto" w:fill="B9B9B9" w:themeFill="background2" w:themeFillShade="BF"/>
        </w:rPr>
        <w:t xml:space="preserve">[Drafting note: remove reference to Special Condition </w:t>
      </w:r>
      <w:r w:rsidR="0043462E">
        <w:rPr>
          <w:rFonts w:ascii="Arial" w:hAnsi="Arial" w:cs="Arial"/>
          <w:shd w:val="clear" w:color="auto" w:fill="B9B9B9" w:themeFill="background2" w:themeFillShade="BF"/>
        </w:rPr>
        <w:t>2</w:t>
      </w:r>
      <w:r w:rsidR="002A2D7C" w:rsidRPr="00005F95">
        <w:rPr>
          <w:rFonts w:ascii="Arial" w:hAnsi="Arial" w:cs="Arial"/>
          <w:shd w:val="clear" w:color="auto" w:fill="B9B9B9" w:themeFill="background2" w:themeFillShade="BF"/>
        </w:rPr>
        <w:t xml:space="preserve"> (Confidentiality) if it is not used]</w:t>
      </w:r>
    </w:p>
    <w:p w14:paraId="31E5498C" w14:textId="77777777" w:rsidR="002A78E6" w:rsidRPr="00807B33" w:rsidRDefault="002A78E6" w:rsidP="002A78E6">
      <w:pPr>
        <w:pStyle w:val="Level1"/>
        <w:spacing w:before="0" w:after="220"/>
        <w:rPr>
          <w:rFonts w:ascii="Arial" w:hAnsi="Arial" w:cs="Arial"/>
          <w:color w:val="8DC63F"/>
        </w:rPr>
      </w:pPr>
      <w:bookmarkStart w:id="127" w:name="_Toc32573471"/>
      <w:r w:rsidRPr="00807B33">
        <w:rPr>
          <w:rFonts w:ascii="Arial" w:hAnsi="Arial" w:cs="Arial"/>
          <w:color w:val="8DC63F"/>
        </w:rPr>
        <w:t>Interpretation</w:t>
      </w:r>
      <w:bookmarkEnd w:id="127"/>
    </w:p>
    <w:p w14:paraId="444360E4" w14:textId="77777777" w:rsidR="002A78E6" w:rsidRPr="00E37AAB" w:rsidRDefault="002A78E6" w:rsidP="002A78E6">
      <w:pPr>
        <w:pStyle w:val="Levela"/>
        <w:rPr>
          <w:rFonts w:ascii="Arial" w:hAnsi="Arial" w:cs="Arial"/>
        </w:rPr>
      </w:pPr>
      <w:r w:rsidRPr="00E37AAB">
        <w:rPr>
          <w:rFonts w:ascii="Arial" w:hAnsi="Arial" w:cs="Arial"/>
        </w:rPr>
        <w:t>The terms "including" and "includes" mean "including without limitation" and "includes without limitation".</w:t>
      </w:r>
    </w:p>
    <w:p w14:paraId="67E8ED48" w14:textId="77777777" w:rsidR="002A78E6" w:rsidRPr="00E37AAB" w:rsidRDefault="002A78E6" w:rsidP="002A78E6">
      <w:pPr>
        <w:pStyle w:val="Levela"/>
        <w:rPr>
          <w:rFonts w:ascii="Arial" w:hAnsi="Arial" w:cs="Arial"/>
        </w:rPr>
      </w:pPr>
      <w:r w:rsidRPr="00E37AAB">
        <w:rPr>
          <w:rFonts w:ascii="Arial" w:hAnsi="Arial" w:cs="Arial"/>
        </w:rPr>
        <w:t>No heading, index, title, subtitle, subheading or marginal note of the Agreement will limit, alter or affect the meaning or operation of the Agreement.</w:t>
      </w:r>
    </w:p>
    <w:p w14:paraId="6DE3D6EB" w14:textId="77777777" w:rsidR="002A78E6" w:rsidRPr="00E37AAB" w:rsidRDefault="002A78E6" w:rsidP="002A78E6">
      <w:pPr>
        <w:pStyle w:val="Levela"/>
        <w:rPr>
          <w:rFonts w:ascii="Arial" w:hAnsi="Arial" w:cs="Arial"/>
        </w:rPr>
      </w:pPr>
      <w:r w:rsidRPr="00E37AAB">
        <w:rPr>
          <w:rFonts w:ascii="Arial" w:hAnsi="Arial" w:cs="Arial"/>
        </w:rPr>
        <w:t>Except where the context requires otherwise, words indicating the singular will also include the plural and words indicating the plural will include the</w:t>
      </w:r>
      <w:r w:rsidRPr="00E37AAB">
        <w:rPr>
          <w:rFonts w:ascii="Arial" w:hAnsi="Arial" w:cs="Arial"/>
          <w:spacing w:val="-4"/>
        </w:rPr>
        <w:t xml:space="preserve"> </w:t>
      </w:r>
      <w:r w:rsidRPr="00E37AAB">
        <w:rPr>
          <w:rFonts w:ascii="Arial" w:hAnsi="Arial" w:cs="Arial"/>
        </w:rPr>
        <w:t>singular.</w:t>
      </w:r>
    </w:p>
    <w:p w14:paraId="58B8E790" w14:textId="77777777" w:rsidR="002A78E6" w:rsidRPr="00E37AAB" w:rsidRDefault="002A78E6" w:rsidP="002A78E6">
      <w:pPr>
        <w:pStyle w:val="Levela"/>
        <w:rPr>
          <w:rFonts w:ascii="Arial" w:hAnsi="Arial" w:cs="Arial"/>
        </w:rPr>
      </w:pPr>
      <w:r w:rsidRPr="00E37AAB">
        <w:rPr>
          <w:rFonts w:ascii="Arial" w:hAnsi="Arial" w:cs="Arial"/>
        </w:rPr>
        <w:lastRenderedPageBreak/>
        <w:t>Any reference to law, statute, statutory provision or statutory instrument will include any re-enactment, replacement or amendment thereof for the time being in</w:t>
      </w:r>
      <w:r w:rsidRPr="00E37AAB">
        <w:rPr>
          <w:rFonts w:ascii="Arial" w:hAnsi="Arial" w:cs="Arial"/>
          <w:spacing w:val="-14"/>
        </w:rPr>
        <w:t xml:space="preserve"> </w:t>
      </w:r>
      <w:r w:rsidRPr="00E37AAB">
        <w:rPr>
          <w:rFonts w:ascii="Arial" w:hAnsi="Arial" w:cs="Arial"/>
        </w:rPr>
        <w:t>force.</w:t>
      </w:r>
    </w:p>
    <w:p w14:paraId="48985242" w14:textId="77777777" w:rsidR="002A78E6" w:rsidRPr="00E37AAB" w:rsidRDefault="002A78E6" w:rsidP="002A78E6">
      <w:pPr>
        <w:pStyle w:val="Levela"/>
        <w:rPr>
          <w:rFonts w:ascii="Arial" w:hAnsi="Arial" w:cs="Arial"/>
        </w:rPr>
      </w:pPr>
      <w:r w:rsidRPr="00E37AAB">
        <w:rPr>
          <w:rFonts w:ascii="Arial" w:hAnsi="Arial" w:cs="Arial"/>
        </w:rPr>
        <w:t>A reference</w:t>
      </w:r>
      <w:r w:rsidRPr="00E37AAB">
        <w:rPr>
          <w:rFonts w:ascii="Arial" w:hAnsi="Arial" w:cs="Arial"/>
          <w:spacing w:val="-7"/>
        </w:rPr>
        <w:t xml:space="preserve"> </w:t>
      </w:r>
      <w:r w:rsidRPr="00E37AAB">
        <w:rPr>
          <w:rFonts w:ascii="Arial" w:hAnsi="Arial" w:cs="Arial"/>
        </w:rPr>
        <w:t>to:</w:t>
      </w:r>
    </w:p>
    <w:p w14:paraId="16988ABE" w14:textId="77777777" w:rsidR="002A78E6" w:rsidRPr="00E37AAB" w:rsidRDefault="002A78E6" w:rsidP="002A78E6">
      <w:pPr>
        <w:pStyle w:val="Leveli"/>
        <w:spacing w:after="220"/>
        <w:rPr>
          <w:rFonts w:ascii="Arial" w:hAnsi="Arial" w:cs="Arial"/>
        </w:rPr>
      </w:pPr>
      <w:r w:rsidRPr="00E37AAB">
        <w:rPr>
          <w:rFonts w:ascii="Arial" w:hAnsi="Arial" w:cs="Arial"/>
        </w:rPr>
        <w:t>a document (including this document) or agreement, or a provision of a document (including this document) or agreement, is to that document, agreement or provision as amended, supplemented, replaced or</w:t>
      </w:r>
      <w:r w:rsidRPr="00E37AAB">
        <w:rPr>
          <w:rFonts w:ascii="Arial" w:hAnsi="Arial" w:cs="Arial"/>
          <w:spacing w:val="-7"/>
        </w:rPr>
        <w:t xml:space="preserve"> </w:t>
      </w:r>
      <w:r w:rsidRPr="00E37AAB">
        <w:rPr>
          <w:rFonts w:ascii="Arial" w:hAnsi="Arial" w:cs="Arial"/>
        </w:rPr>
        <w:t>novated;</w:t>
      </w:r>
    </w:p>
    <w:p w14:paraId="750F498D" w14:textId="77777777" w:rsidR="002A78E6" w:rsidRPr="00E37AAB" w:rsidRDefault="002A78E6" w:rsidP="002A78E6">
      <w:pPr>
        <w:pStyle w:val="Leveli"/>
        <w:spacing w:after="220"/>
        <w:rPr>
          <w:rFonts w:ascii="Arial" w:hAnsi="Arial" w:cs="Arial"/>
        </w:rPr>
      </w:pPr>
      <w:r w:rsidRPr="00E37AAB">
        <w:rPr>
          <w:rFonts w:ascii="Arial" w:hAnsi="Arial" w:cs="Arial"/>
        </w:rPr>
        <w:t>a person includes any type of entity or body of persons, whether or not it is incorporated or has a separate legal identity, and any executor, administrator or successor in law of the person;</w:t>
      </w:r>
      <w:r w:rsidRPr="00E37AAB">
        <w:rPr>
          <w:rFonts w:ascii="Arial" w:hAnsi="Arial" w:cs="Arial"/>
          <w:spacing w:val="-18"/>
        </w:rPr>
        <w:t xml:space="preserve"> </w:t>
      </w:r>
      <w:r w:rsidRPr="00E37AAB">
        <w:rPr>
          <w:rFonts w:ascii="Arial" w:hAnsi="Arial" w:cs="Arial"/>
        </w:rPr>
        <w:t>and</w:t>
      </w:r>
    </w:p>
    <w:p w14:paraId="66859EB5" w14:textId="77777777" w:rsidR="002A78E6" w:rsidRPr="00E37AAB" w:rsidRDefault="002A78E6" w:rsidP="002A78E6">
      <w:pPr>
        <w:pStyle w:val="Leveli"/>
        <w:spacing w:after="220"/>
        <w:rPr>
          <w:rFonts w:ascii="Arial" w:hAnsi="Arial" w:cs="Arial"/>
        </w:rPr>
      </w:pPr>
      <w:r w:rsidRPr="00E37AAB">
        <w:rPr>
          <w:rFonts w:ascii="Arial" w:hAnsi="Arial" w:cs="Arial"/>
        </w:rPr>
        <w:t>anything (including a right, obligation or concept) includes each part of</w:t>
      </w:r>
      <w:r w:rsidRPr="00E37AAB">
        <w:rPr>
          <w:rFonts w:ascii="Arial" w:hAnsi="Arial" w:cs="Arial"/>
          <w:spacing w:val="-15"/>
        </w:rPr>
        <w:t xml:space="preserve"> </w:t>
      </w:r>
      <w:r w:rsidRPr="00E37AAB">
        <w:rPr>
          <w:rFonts w:ascii="Arial" w:hAnsi="Arial" w:cs="Arial"/>
        </w:rPr>
        <w:t>it.</w:t>
      </w:r>
    </w:p>
    <w:p w14:paraId="2F266297" w14:textId="77777777" w:rsidR="002A78E6" w:rsidRPr="00E37AAB" w:rsidRDefault="002A78E6" w:rsidP="002A78E6">
      <w:pPr>
        <w:pStyle w:val="Levela"/>
        <w:rPr>
          <w:rFonts w:ascii="Arial" w:hAnsi="Arial" w:cs="Arial"/>
        </w:rPr>
      </w:pPr>
      <w:r w:rsidRPr="00E37AAB">
        <w:rPr>
          <w:rFonts w:ascii="Arial" w:hAnsi="Arial" w:cs="Arial"/>
        </w:rPr>
        <w:t>If a word or phrase is defined, any other grammatical form of that word or phrase has a corresponding</w:t>
      </w:r>
      <w:r w:rsidRPr="00E37AAB">
        <w:rPr>
          <w:rFonts w:ascii="Arial" w:hAnsi="Arial" w:cs="Arial"/>
          <w:spacing w:val="-8"/>
        </w:rPr>
        <w:t xml:space="preserve"> </w:t>
      </w:r>
      <w:r w:rsidRPr="00E37AAB">
        <w:rPr>
          <w:rFonts w:ascii="Arial" w:hAnsi="Arial" w:cs="Arial"/>
        </w:rPr>
        <w:t>meaning.</w:t>
      </w:r>
    </w:p>
    <w:p w14:paraId="6EA116B7" w14:textId="77777777" w:rsidR="002A78E6" w:rsidRPr="00E37AAB" w:rsidRDefault="002A78E6" w:rsidP="002A78E6">
      <w:pPr>
        <w:pStyle w:val="Levela"/>
        <w:rPr>
          <w:rFonts w:ascii="Arial" w:hAnsi="Arial" w:cs="Arial"/>
        </w:rPr>
      </w:pPr>
      <w:r w:rsidRPr="00E37AAB">
        <w:rPr>
          <w:rFonts w:ascii="Arial" w:hAnsi="Arial" w:cs="Arial"/>
        </w:rPr>
        <w:t>If an example is given of anything (including a right, obligation or concept), such as by saying it includes something else, the example does not limit the scope of that</w:t>
      </w:r>
      <w:r w:rsidRPr="00E37AAB">
        <w:rPr>
          <w:rFonts w:ascii="Arial" w:hAnsi="Arial" w:cs="Arial"/>
          <w:spacing w:val="-13"/>
        </w:rPr>
        <w:t xml:space="preserve"> </w:t>
      </w:r>
      <w:r w:rsidRPr="00E37AAB">
        <w:rPr>
          <w:rFonts w:ascii="Arial" w:hAnsi="Arial" w:cs="Arial"/>
        </w:rPr>
        <w:t>thing.</w:t>
      </w:r>
    </w:p>
    <w:p w14:paraId="34F15ED8" w14:textId="77777777" w:rsidR="002A78E6" w:rsidRPr="00E37AAB" w:rsidRDefault="002A78E6" w:rsidP="002A78E6">
      <w:pPr>
        <w:pStyle w:val="Levela"/>
        <w:rPr>
          <w:rFonts w:ascii="Arial" w:hAnsi="Arial" w:cs="Arial"/>
        </w:rPr>
      </w:pPr>
      <w:r w:rsidRPr="00E37AAB">
        <w:rPr>
          <w:rFonts w:ascii="Arial" w:hAnsi="Arial" w:cs="Arial"/>
        </w:rPr>
        <w:t xml:space="preserve">A reference to </w:t>
      </w:r>
      <w:r w:rsidRPr="00E37AAB">
        <w:rPr>
          <w:rFonts w:ascii="Arial" w:hAnsi="Arial" w:cs="Arial"/>
          <w:b/>
          <w:bCs/>
        </w:rPr>
        <w:t xml:space="preserve">"dollars" </w:t>
      </w:r>
      <w:r w:rsidRPr="00E37AAB">
        <w:rPr>
          <w:rFonts w:ascii="Arial" w:hAnsi="Arial" w:cs="Arial"/>
        </w:rPr>
        <w:t xml:space="preserve">or </w:t>
      </w:r>
      <w:r w:rsidRPr="00E37AAB">
        <w:rPr>
          <w:rFonts w:ascii="Arial" w:hAnsi="Arial" w:cs="Arial"/>
          <w:b/>
          <w:bCs/>
        </w:rPr>
        <w:t xml:space="preserve">"$" </w:t>
      </w:r>
      <w:r w:rsidRPr="00E37AAB">
        <w:rPr>
          <w:rFonts w:ascii="Arial" w:hAnsi="Arial" w:cs="Arial"/>
        </w:rPr>
        <w:t>is to an amount in Australian</w:t>
      </w:r>
      <w:r w:rsidRPr="00E37AAB">
        <w:rPr>
          <w:rFonts w:ascii="Arial" w:hAnsi="Arial" w:cs="Arial"/>
          <w:spacing w:val="-15"/>
        </w:rPr>
        <w:t xml:space="preserve"> </w:t>
      </w:r>
      <w:r w:rsidRPr="00E37AAB">
        <w:rPr>
          <w:rFonts w:ascii="Arial" w:hAnsi="Arial" w:cs="Arial"/>
        </w:rPr>
        <w:t>currency.</w:t>
      </w:r>
    </w:p>
    <w:p w14:paraId="2AD061C2" w14:textId="77777777" w:rsidR="002A78E6" w:rsidRPr="00E37AAB" w:rsidRDefault="002A78E6" w:rsidP="002A78E6">
      <w:pPr>
        <w:pStyle w:val="Levela"/>
        <w:rPr>
          <w:rFonts w:ascii="Arial" w:hAnsi="Arial" w:cs="Arial"/>
        </w:rPr>
      </w:pPr>
      <w:r w:rsidRPr="00E37AAB">
        <w:rPr>
          <w:rFonts w:ascii="Arial" w:hAnsi="Arial" w:cs="Arial"/>
        </w:rPr>
        <w:t>If the day on or by which a person must do something under this Agreement is not a Business Day, the act must be done by the person on or by the next Business</w:t>
      </w:r>
      <w:r w:rsidRPr="00E37AAB">
        <w:rPr>
          <w:rFonts w:ascii="Arial" w:hAnsi="Arial" w:cs="Arial"/>
          <w:spacing w:val="-16"/>
        </w:rPr>
        <w:t xml:space="preserve"> </w:t>
      </w:r>
      <w:r w:rsidRPr="00E37AAB">
        <w:rPr>
          <w:rFonts w:ascii="Arial" w:hAnsi="Arial" w:cs="Arial"/>
        </w:rPr>
        <w:t>Day.</w:t>
      </w:r>
    </w:p>
    <w:p w14:paraId="04F9CD15" w14:textId="49B4052D" w:rsidR="00DD4247" w:rsidRPr="0066360C" w:rsidRDefault="00FE54E1" w:rsidP="0066360C">
      <w:pPr>
        <w:pStyle w:val="Levela"/>
        <w:rPr>
          <w:rFonts w:ascii="Arial" w:hAnsi="Arial" w:cs="Arial"/>
        </w:rPr>
      </w:pPr>
      <w:r w:rsidRPr="00FE54E1">
        <w:rPr>
          <w:rFonts w:ascii="Arial" w:hAnsi="Arial" w:cs="Arial"/>
          <w:highlight w:val="lightGray"/>
        </w:rPr>
        <w:t xml:space="preserve">[Drafting note: </w:t>
      </w:r>
      <w:r w:rsidR="00C33D54">
        <w:rPr>
          <w:rFonts w:ascii="Arial" w:hAnsi="Arial" w:cs="Arial"/>
          <w:highlight w:val="lightGray"/>
        </w:rPr>
        <w:t>insert a clause here to reflect how rights</w:t>
      </w:r>
      <w:r>
        <w:rPr>
          <w:rFonts w:ascii="Arial" w:hAnsi="Arial" w:cs="Arial"/>
          <w:highlight w:val="lightGray"/>
        </w:rPr>
        <w:t xml:space="preserve"> obligations are shared if </w:t>
      </w:r>
      <w:r w:rsidR="00C33D54">
        <w:rPr>
          <w:rFonts w:ascii="Arial" w:hAnsi="Arial" w:cs="Arial"/>
          <w:highlight w:val="lightGray"/>
        </w:rPr>
        <w:t xml:space="preserve">there is more than one Bore Owner or </w:t>
      </w:r>
      <w:r w:rsidR="00A112D7">
        <w:rPr>
          <w:rFonts w:ascii="Arial" w:hAnsi="Arial" w:cs="Arial"/>
          <w:highlight w:val="lightGray"/>
        </w:rPr>
        <w:t xml:space="preserve">more than one </w:t>
      </w:r>
      <w:r w:rsidR="005C0B29">
        <w:rPr>
          <w:rFonts w:ascii="Arial" w:hAnsi="Arial" w:cs="Arial"/>
          <w:highlight w:val="lightGray"/>
        </w:rPr>
        <w:t>Tenure Holder</w:t>
      </w:r>
      <w:r w:rsidR="00C33D54">
        <w:rPr>
          <w:rFonts w:ascii="Arial" w:hAnsi="Arial" w:cs="Arial"/>
          <w:highlight w:val="lightGray"/>
        </w:rPr>
        <w:t>.  See "How rights and obligations are shared" in the guidance note for more details</w:t>
      </w:r>
      <w:r w:rsidRPr="00FE54E1">
        <w:rPr>
          <w:rFonts w:ascii="Arial" w:hAnsi="Arial" w:cs="Arial"/>
          <w:highlight w:val="lightGray"/>
        </w:rPr>
        <w:t>]</w:t>
      </w:r>
      <w:r>
        <w:rPr>
          <w:rFonts w:ascii="Arial" w:hAnsi="Arial" w:cs="Arial"/>
        </w:rPr>
        <w:t xml:space="preserve">  </w:t>
      </w:r>
      <w:bookmarkStart w:id="128" w:name="_Toc309125202"/>
      <w:bookmarkEnd w:id="128"/>
      <w:r w:rsidR="00DD4247" w:rsidRPr="0066360C">
        <w:rPr>
          <w:rFonts w:ascii="Arial" w:hAnsi="Arial" w:cs="Arial"/>
        </w:rPr>
        <w:br w:type="page"/>
      </w:r>
    </w:p>
    <w:p w14:paraId="7EFC1999" w14:textId="77777777" w:rsidR="00DD4247" w:rsidRPr="008C0746" w:rsidRDefault="00DD4247" w:rsidP="00DD4247">
      <w:pPr>
        <w:rPr>
          <w:rFonts w:ascii="Arial" w:hAnsi="Arial" w:cs="Arial"/>
          <w:color w:val="8DC63F"/>
        </w:rPr>
      </w:pPr>
      <w:r w:rsidRPr="008C0746">
        <w:rPr>
          <w:rFonts w:ascii="Arial" w:hAnsi="Arial" w:cs="Arial"/>
          <w:b/>
          <w:color w:val="8DC63F"/>
        </w:rPr>
        <w:lastRenderedPageBreak/>
        <w:t>EXECUTED</w:t>
      </w:r>
      <w:r w:rsidRPr="008C0746">
        <w:rPr>
          <w:rFonts w:ascii="Arial" w:hAnsi="Arial" w:cs="Arial"/>
          <w:color w:val="8DC63F"/>
        </w:rPr>
        <w:t xml:space="preserve"> as an agreement.</w:t>
      </w:r>
    </w:p>
    <w:p w14:paraId="286EF586" w14:textId="77777777" w:rsidR="00DD4247" w:rsidRPr="00BB04D3" w:rsidRDefault="00DD4247" w:rsidP="00DD4247">
      <w:pPr>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DD4247" w:rsidRPr="00BB04D3" w14:paraId="54182BE3" w14:textId="77777777" w:rsidTr="00802BF1">
        <w:tc>
          <w:tcPr>
            <w:tcW w:w="3878" w:type="dxa"/>
          </w:tcPr>
          <w:p w14:paraId="43CDE1BB" w14:textId="59249B1E" w:rsidR="00DD4247" w:rsidRPr="00BB04D3" w:rsidRDefault="00DD4247" w:rsidP="00802BF1">
            <w:pPr>
              <w:pStyle w:val="ExecutionNormal"/>
              <w:rPr>
                <w:rStyle w:val="ExecutionBold"/>
                <w:rFonts w:ascii="Arial" w:hAnsi="Arial" w:cs="Arial"/>
              </w:rPr>
            </w:pPr>
            <w:r w:rsidRPr="00BB04D3">
              <w:rPr>
                <w:rStyle w:val="ExecutionBold"/>
                <w:rFonts w:ascii="Arial" w:hAnsi="Arial" w:cs="Arial"/>
              </w:rPr>
              <w:t>executed</w:t>
            </w:r>
            <w:r w:rsidRPr="00BB04D3">
              <w:rPr>
                <w:rFonts w:ascii="Arial" w:hAnsi="Arial" w:cs="Arial"/>
              </w:rPr>
              <w:t xml:space="preserve"> by </w:t>
            </w:r>
            <w:r w:rsidRPr="00BB04D3">
              <w:rPr>
                <w:rFonts w:ascii="Arial" w:hAnsi="Arial" w:cs="Arial"/>
                <w:shd w:val="clear" w:color="auto" w:fill="BFBFBF" w:themeFill="background1" w:themeFillShade="BF"/>
              </w:rPr>
              <w:t xml:space="preserve">[insert name of </w:t>
            </w:r>
            <w:r w:rsidR="005C0B29">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and ABN]</w:t>
            </w:r>
            <w:r w:rsidRPr="00BB04D3">
              <w:rPr>
                <w:rFonts w:ascii="Arial" w:hAnsi="Arial" w:cs="Arial"/>
              </w:rPr>
              <w:t>:</w:t>
            </w:r>
          </w:p>
        </w:tc>
        <w:tc>
          <w:tcPr>
            <w:tcW w:w="958" w:type="dxa"/>
          </w:tcPr>
          <w:p w14:paraId="4C59AAC9" w14:textId="77777777" w:rsidR="00DD4247" w:rsidRPr="00BB04D3" w:rsidRDefault="00DD4247" w:rsidP="00802BF1">
            <w:pPr>
              <w:ind w:left="84"/>
              <w:rPr>
                <w:rFonts w:ascii="Arial" w:hAnsi="Arial" w:cs="Arial"/>
              </w:rPr>
            </w:pPr>
          </w:p>
        </w:tc>
        <w:tc>
          <w:tcPr>
            <w:tcW w:w="3878" w:type="dxa"/>
          </w:tcPr>
          <w:p w14:paraId="26F9B16B" w14:textId="77777777" w:rsidR="00DD4247" w:rsidRPr="00BB04D3" w:rsidRDefault="00DD4247" w:rsidP="00802BF1">
            <w:pPr>
              <w:rPr>
                <w:rFonts w:ascii="Arial" w:hAnsi="Arial" w:cs="Arial"/>
              </w:rPr>
            </w:pPr>
          </w:p>
        </w:tc>
      </w:tr>
      <w:tr w:rsidR="00DD4247" w:rsidRPr="00BB04D3" w14:paraId="12FA9478" w14:textId="77777777" w:rsidTr="00802BF1">
        <w:tc>
          <w:tcPr>
            <w:tcW w:w="3878" w:type="dxa"/>
            <w:tcBorders>
              <w:bottom w:val="single" w:sz="4" w:space="0" w:color="auto"/>
            </w:tcBorders>
          </w:tcPr>
          <w:p w14:paraId="3E589163" w14:textId="77777777" w:rsidR="00DD4247" w:rsidRPr="008A6949" w:rsidRDefault="00DD4247" w:rsidP="00802BF1">
            <w:pPr>
              <w:pStyle w:val="Execution24B4"/>
              <w:rPr>
                <w:rFonts w:ascii="Arial" w:hAnsi="Arial" w:cs="Arial"/>
                <w:sz w:val="16"/>
                <w:szCs w:val="16"/>
              </w:rPr>
            </w:pPr>
          </w:p>
        </w:tc>
        <w:tc>
          <w:tcPr>
            <w:tcW w:w="958" w:type="dxa"/>
          </w:tcPr>
          <w:p w14:paraId="66CE4859" w14:textId="77777777" w:rsidR="00DD4247" w:rsidRPr="008A6949" w:rsidRDefault="00DD4247" w:rsidP="00802BF1">
            <w:pPr>
              <w:pStyle w:val="Execution24B4"/>
              <w:rPr>
                <w:rFonts w:ascii="Arial" w:hAnsi="Arial" w:cs="Arial"/>
                <w:sz w:val="16"/>
                <w:szCs w:val="16"/>
              </w:rPr>
            </w:pPr>
          </w:p>
        </w:tc>
        <w:tc>
          <w:tcPr>
            <w:tcW w:w="3878" w:type="dxa"/>
            <w:tcBorders>
              <w:bottom w:val="single" w:sz="4" w:space="0" w:color="auto"/>
            </w:tcBorders>
          </w:tcPr>
          <w:p w14:paraId="12BA5FD1" w14:textId="77777777" w:rsidR="00DD4247" w:rsidRPr="008A6949" w:rsidRDefault="00DD4247" w:rsidP="00802BF1">
            <w:pPr>
              <w:pStyle w:val="Execution24B4"/>
              <w:rPr>
                <w:rFonts w:ascii="Arial" w:hAnsi="Arial" w:cs="Arial"/>
                <w:sz w:val="16"/>
                <w:szCs w:val="16"/>
              </w:rPr>
            </w:pPr>
          </w:p>
        </w:tc>
      </w:tr>
      <w:tr w:rsidR="00DD4247" w:rsidRPr="003438DF" w14:paraId="7F468E31" w14:textId="77777777" w:rsidTr="00802BF1">
        <w:tc>
          <w:tcPr>
            <w:tcW w:w="3878" w:type="dxa"/>
            <w:tcBorders>
              <w:top w:val="single" w:sz="4" w:space="0" w:color="auto"/>
            </w:tcBorders>
          </w:tcPr>
          <w:p w14:paraId="321E7445" w14:textId="77777777" w:rsidR="00DD4247" w:rsidRPr="003438DF" w:rsidRDefault="00DD4247" w:rsidP="00802BF1">
            <w:pPr>
              <w:pStyle w:val="Execution7pt"/>
              <w:rPr>
                <w:rFonts w:ascii="Arial" w:hAnsi="Arial" w:cs="Arial"/>
                <w:sz w:val="18"/>
                <w:szCs w:val="18"/>
              </w:rPr>
            </w:pPr>
            <w:r w:rsidRPr="003438DF">
              <w:rPr>
                <w:rFonts w:ascii="Arial" w:hAnsi="Arial" w:cs="Arial"/>
                <w:sz w:val="18"/>
                <w:szCs w:val="18"/>
              </w:rPr>
              <w:t>Signature of director</w:t>
            </w:r>
          </w:p>
        </w:tc>
        <w:tc>
          <w:tcPr>
            <w:tcW w:w="958" w:type="dxa"/>
          </w:tcPr>
          <w:p w14:paraId="555F4924" w14:textId="77777777" w:rsidR="00DD4247" w:rsidRPr="003438DF" w:rsidRDefault="00DD4247" w:rsidP="00802BF1">
            <w:pPr>
              <w:pStyle w:val="Execution7pt"/>
              <w:rPr>
                <w:rFonts w:ascii="Arial" w:hAnsi="Arial" w:cs="Arial"/>
                <w:sz w:val="18"/>
                <w:szCs w:val="18"/>
              </w:rPr>
            </w:pPr>
          </w:p>
        </w:tc>
        <w:tc>
          <w:tcPr>
            <w:tcW w:w="3878" w:type="dxa"/>
            <w:tcBorders>
              <w:top w:val="single" w:sz="4" w:space="0" w:color="auto"/>
            </w:tcBorders>
          </w:tcPr>
          <w:p w14:paraId="4385CE42" w14:textId="77777777" w:rsidR="00DD4247" w:rsidRPr="003438DF" w:rsidRDefault="00DD4247" w:rsidP="00802BF1">
            <w:pPr>
              <w:pStyle w:val="Execution7pt"/>
              <w:rPr>
                <w:rFonts w:ascii="Arial" w:hAnsi="Arial" w:cs="Arial"/>
                <w:sz w:val="18"/>
                <w:szCs w:val="18"/>
              </w:rPr>
            </w:pPr>
            <w:r w:rsidRPr="003438DF">
              <w:rPr>
                <w:rFonts w:ascii="Arial" w:hAnsi="Arial" w:cs="Arial"/>
                <w:sz w:val="18"/>
                <w:szCs w:val="18"/>
              </w:rPr>
              <w:t>Signature of director/secretary</w:t>
            </w:r>
          </w:p>
        </w:tc>
      </w:tr>
      <w:tr w:rsidR="00DD4247" w:rsidRPr="003438DF" w14:paraId="663364B1" w14:textId="77777777" w:rsidTr="00802BF1">
        <w:tc>
          <w:tcPr>
            <w:tcW w:w="3878" w:type="dxa"/>
            <w:tcBorders>
              <w:bottom w:val="single" w:sz="4" w:space="0" w:color="auto"/>
            </w:tcBorders>
          </w:tcPr>
          <w:p w14:paraId="50C9F44C" w14:textId="77777777" w:rsidR="00DD4247" w:rsidRPr="003438DF" w:rsidRDefault="00DD4247" w:rsidP="00802BF1">
            <w:pPr>
              <w:pStyle w:val="Execution24B4"/>
              <w:rPr>
                <w:rFonts w:ascii="Arial" w:hAnsi="Arial" w:cs="Arial"/>
                <w:sz w:val="20"/>
                <w:szCs w:val="22"/>
              </w:rPr>
            </w:pPr>
          </w:p>
        </w:tc>
        <w:tc>
          <w:tcPr>
            <w:tcW w:w="958" w:type="dxa"/>
          </w:tcPr>
          <w:p w14:paraId="6EADE33F" w14:textId="77777777" w:rsidR="00DD4247" w:rsidRPr="003438DF" w:rsidRDefault="00DD4247" w:rsidP="00802BF1">
            <w:pPr>
              <w:pStyle w:val="Execution24B4"/>
              <w:rPr>
                <w:rFonts w:ascii="Arial" w:hAnsi="Arial" w:cs="Arial"/>
                <w:sz w:val="20"/>
                <w:szCs w:val="22"/>
              </w:rPr>
            </w:pPr>
          </w:p>
        </w:tc>
        <w:tc>
          <w:tcPr>
            <w:tcW w:w="3878" w:type="dxa"/>
            <w:tcBorders>
              <w:bottom w:val="single" w:sz="4" w:space="0" w:color="auto"/>
            </w:tcBorders>
          </w:tcPr>
          <w:p w14:paraId="1FF3C759" w14:textId="77777777" w:rsidR="00DD4247" w:rsidRPr="003438DF" w:rsidRDefault="00DD4247" w:rsidP="00802BF1">
            <w:pPr>
              <w:pStyle w:val="Execution24B4"/>
              <w:rPr>
                <w:rFonts w:ascii="Arial" w:hAnsi="Arial" w:cs="Arial"/>
                <w:sz w:val="20"/>
                <w:szCs w:val="22"/>
              </w:rPr>
            </w:pPr>
          </w:p>
        </w:tc>
      </w:tr>
      <w:tr w:rsidR="00DD4247" w:rsidRPr="003438DF" w14:paraId="1DEE2EEC" w14:textId="77777777" w:rsidTr="00802BF1">
        <w:tc>
          <w:tcPr>
            <w:tcW w:w="3878" w:type="dxa"/>
            <w:tcBorders>
              <w:top w:val="single" w:sz="4" w:space="0" w:color="auto"/>
            </w:tcBorders>
          </w:tcPr>
          <w:p w14:paraId="5CAABF74"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Name</w:t>
            </w:r>
          </w:p>
        </w:tc>
        <w:tc>
          <w:tcPr>
            <w:tcW w:w="958" w:type="dxa"/>
          </w:tcPr>
          <w:p w14:paraId="1D7FA739" w14:textId="77777777" w:rsidR="00DD4247" w:rsidRPr="003438DF" w:rsidRDefault="00DD4247" w:rsidP="00802BF1">
            <w:pPr>
              <w:pStyle w:val="Execution7pt"/>
              <w:rPr>
                <w:rFonts w:ascii="Arial" w:hAnsi="Arial" w:cs="Arial"/>
                <w:sz w:val="18"/>
                <w:szCs w:val="24"/>
              </w:rPr>
            </w:pPr>
          </w:p>
        </w:tc>
        <w:tc>
          <w:tcPr>
            <w:tcW w:w="3878" w:type="dxa"/>
            <w:tcBorders>
              <w:top w:val="single" w:sz="4" w:space="0" w:color="auto"/>
            </w:tcBorders>
          </w:tcPr>
          <w:p w14:paraId="453F06A1"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Name</w:t>
            </w:r>
          </w:p>
        </w:tc>
      </w:tr>
      <w:tr w:rsidR="00DD4247" w:rsidRPr="003438DF" w14:paraId="3DC70FBF" w14:textId="77777777" w:rsidTr="00802BF1">
        <w:tc>
          <w:tcPr>
            <w:tcW w:w="3878" w:type="dxa"/>
            <w:tcBorders>
              <w:bottom w:val="single" w:sz="4" w:space="0" w:color="auto"/>
            </w:tcBorders>
          </w:tcPr>
          <w:p w14:paraId="558AE4CE" w14:textId="77777777" w:rsidR="00DD4247" w:rsidRPr="003438DF" w:rsidRDefault="00DD4247" w:rsidP="00802BF1">
            <w:pPr>
              <w:pStyle w:val="Execution24B4"/>
              <w:rPr>
                <w:rFonts w:ascii="Arial" w:hAnsi="Arial" w:cs="Arial"/>
                <w:sz w:val="20"/>
                <w:szCs w:val="22"/>
              </w:rPr>
            </w:pPr>
          </w:p>
        </w:tc>
        <w:tc>
          <w:tcPr>
            <w:tcW w:w="958" w:type="dxa"/>
          </w:tcPr>
          <w:p w14:paraId="4C78A134" w14:textId="77777777" w:rsidR="00DD4247" w:rsidRPr="003438DF" w:rsidRDefault="00DD4247" w:rsidP="00802BF1">
            <w:pPr>
              <w:pStyle w:val="Execution24B4"/>
              <w:rPr>
                <w:rFonts w:ascii="Arial" w:hAnsi="Arial" w:cs="Arial"/>
                <w:sz w:val="20"/>
                <w:szCs w:val="22"/>
              </w:rPr>
            </w:pPr>
          </w:p>
        </w:tc>
        <w:tc>
          <w:tcPr>
            <w:tcW w:w="3878" w:type="dxa"/>
            <w:tcBorders>
              <w:bottom w:val="single" w:sz="4" w:space="0" w:color="auto"/>
            </w:tcBorders>
          </w:tcPr>
          <w:p w14:paraId="4ACD3715" w14:textId="77777777" w:rsidR="00DD4247" w:rsidRPr="003438DF" w:rsidRDefault="00DD4247" w:rsidP="00802BF1">
            <w:pPr>
              <w:pStyle w:val="Execution24B4"/>
              <w:rPr>
                <w:rFonts w:ascii="Arial" w:hAnsi="Arial" w:cs="Arial"/>
                <w:sz w:val="20"/>
                <w:szCs w:val="22"/>
              </w:rPr>
            </w:pPr>
          </w:p>
        </w:tc>
      </w:tr>
      <w:tr w:rsidR="00DD4247" w:rsidRPr="003438DF" w14:paraId="43FBFF76" w14:textId="77777777" w:rsidTr="00802BF1">
        <w:tc>
          <w:tcPr>
            <w:tcW w:w="3878" w:type="dxa"/>
            <w:tcBorders>
              <w:top w:val="single" w:sz="4" w:space="0" w:color="auto"/>
            </w:tcBorders>
          </w:tcPr>
          <w:p w14:paraId="18B3FA8A"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Date</w:t>
            </w:r>
          </w:p>
        </w:tc>
        <w:tc>
          <w:tcPr>
            <w:tcW w:w="958" w:type="dxa"/>
          </w:tcPr>
          <w:p w14:paraId="4B9F460A" w14:textId="77777777" w:rsidR="00DD4247" w:rsidRPr="003438DF" w:rsidRDefault="00DD4247" w:rsidP="00802BF1">
            <w:pPr>
              <w:pStyle w:val="Execution7pt"/>
              <w:rPr>
                <w:rFonts w:ascii="Arial" w:hAnsi="Arial" w:cs="Arial"/>
                <w:sz w:val="18"/>
                <w:szCs w:val="24"/>
              </w:rPr>
            </w:pPr>
          </w:p>
        </w:tc>
        <w:tc>
          <w:tcPr>
            <w:tcW w:w="3878" w:type="dxa"/>
            <w:tcBorders>
              <w:top w:val="single" w:sz="4" w:space="0" w:color="auto"/>
            </w:tcBorders>
          </w:tcPr>
          <w:p w14:paraId="384ED988"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Date</w:t>
            </w:r>
          </w:p>
        </w:tc>
      </w:tr>
    </w:tbl>
    <w:p w14:paraId="35842F87" w14:textId="77777777" w:rsidR="00DD4247" w:rsidRPr="003438DF" w:rsidRDefault="00DD4247" w:rsidP="00DD4247">
      <w:pPr>
        <w:rPr>
          <w:rFonts w:ascii="Arial" w:hAnsi="Arial" w:cs="Arial"/>
          <w:sz w:val="20"/>
          <w:szCs w:val="20"/>
        </w:rPr>
      </w:pPr>
    </w:p>
    <w:p w14:paraId="2B2029D5" w14:textId="77777777" w:rsidR="00DD4247" w:rsidRPr="00BB04D3" w:rsidRDefault="00DD4247" w:rsidP="00DD4247">
      <w:pPr>
        <w:ind w:right="623"/>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DD4247" w:rsidRPr="00BB04D3" w14:paraId="0F36ABCE" w14:textId="77777777" w:rsidTr="00802BF1">
        <w:tc>
          <w:tcPr>
            <w:tcW w:w="3878" w:type="dxa"/>
          </w:tcPr>
          <w:p w14:paraId="0BF1976A" w14:textId="77777777" w:rsidR="00DD4247" w:rsidRPr="00BB04D3" w:rsidRDefault="00DD4247" w:rsidP="00802BF1">
            <w:pPr>
              <w:pStyle w:val="ExecutionNormal"/>
              <w:rPr>
                <w:rStyle w:val="ExecutionBold"/>
                <w:rFonts w:ascii="Arial" w:hAnsi="Arial" w:cs="Arial"/>
              </w:rPr>
            </w:pPr>
            <w:r w:rsidRPr="00BB04D3">
              <w:rPr>
                <w:rStyle w:val="ExecutionBold"/>
                <w:rFonts w:ascii="Arial" w:hAnsi="Arial" w:cs="Arial"/>
              </w:rPr>
              <w:t>signed</w:t>
            </w:r>
            <w:r w:rsidRPr="00BB04D3">
              <w:rPr>
                <w:rFonts w:ascii="Arial" w:hAnsi="Arial" w:cs="Arial"/>
              </w:rPr>
              <w:t xml:space="preserve"> by </w:t>
            </w:r>
            <w:r w:rsidRPr="00BB04D3">
              <w:rPr>
                <w:rFonts w:ascii="Arial" w:hAnsi="Arial" w:cs="Arial"/>
                <w:shd w:val="clear" w:color="auto" w:fill="BFBFBF" w:themeFill="background1" w:themeFillShade="BF"/>
              </w:rPr>
              <w:t>[insert name of Bore Owner(s)]</w:t>
            </w:r>
            <w:r w:rsidRPr="00BB04D3">
              <w:rPr>
                <w:rStyle w:val="ExecutionBold"/>
                <w:rFonts w:ascii="Arial" w:hAnsi="Arial" w:cs="Arial"/>
              </w:rPr>
              <w:t xml:space="preserve"> </w:t>
            </w:r>
            <w:r w:rsidRPr="00BB04D3">
              <w:rPr>
                <w:rFonts w:ascii="Arial" w:hAnsi="Arial" w:cs="Arial"/>
              </w:rPr>
              <w:t>in the presence of:</w:t>
            </w:r>
          </w:p>
        </w:tc>
        <w:tc>
          <w:tcPr>
            <w:tcW w:w="958" w:type="dxa"/>
          </w:tcPr>
          <w:p w14:paraId="4E4A787A" w14:textId="77777777" w:rsidR="00DD4247" w:rsidRPr="00BB04D3" w:rsidRDefault="00DD4247" w:rsidP="00802BF1">
            <w:pPr>
              <w:rPr>
                <w:rFonts w:ascii="Arial" w:hAnsi="Arial" w:cs="Arial"/>
              </w:rPr>
            </w:pPr>
          </w:p>
        </w:tc>
        <w:tc>
          <w:tcPr>
            <w:tcW w:w="3878" w:type="dxa"/>
            <w:tcBorders>
              <w:bottom w:val="single" w:sz="4" w:space="0" w:color="auto"/>
            </w:tcBorders>
          </w:tcPr>
          <w:p w14:paraId="19FCB84A" w14:textId="77777777" w:rsidR="00DD4247" w:rsidRPr="003438DF" w:rsidRDefault="00DD4247" w:rsidP="00802BF1">
            <w:pPr>
              <w:rPr>
                <w:rFonts w:ascii="Arial" w:hAnsi="Arial" w:cs="Arial"/>
              </w:rPr>
            </w:pPr>
          </w:p>
        </w:tc>
      </w:tr>
      <w:tr w:rsidR="00DD4247" w:rsidRPr="00BB04D3" w14:paraId="63EBE04C" w14:textId="77777777" w:rsidTr="00802BF1">
        <w:tc>
          <w:tcPr>
            <w:tcW w:w="3878" w:type="dxa"/>
          </w:tcPr>
          <w:p w14:paraId="3F69A4CD" w14:textId="77777777" w:rsidR="00DD4247" w:rsidRPr="00BB04D3" w:rsidRDefault="00DD4247" w:rsidP="00802BF1">
            <w:pPr>
              <w:pStyle w:val="Execution7pt"/>
              <w:rPr>
                <w:rFonts w:ascii="Arial" w:hAnsi="Arial" w:cs="Arial"/>
              </w:rPr>
            </w:pPr>
          </w:p>
        </w:tc>
        <w:tc>
          <w:tcPr>
            <w:tcW w:w="958" w:type="dxa"/>
          </w:tcPr>
          <w:p w14:paraId="52E41155" w14:textId="77777777" w:rsidR="00DD4247" w:rsidRPr="00BB04D3" w:rsidRDefault="00DD4247" w:rsidP="00802BF1">
            <w:pPr>
              <w:pStyle w:val="Execution7pt"/>
              <w:rPr>
                <w:rFonts w:ascii="Arial" w:hAnsi="Arial" w:cs="Arial"/>
              </w:rPr>
            </w:pPr>
          </w:p>
        </w:tc>
        <w:tc>
          <w:tcPr>
            <w:tcW w:w="3878" w:type="dxa"/>
            <w:tcBorders>
              <w:top w:val="single" w:sz="4" w:space="0" w:color="auto"/>
            </w:tcBorders>
          </w:tcPr>
          <w:p w14:paraId="1279C0F3" w14:textId="77777777" w:rsidR="00DD4247" w:rsidRPr="003438DF" w:rsidRDefault="00DD4247" w:rsidP="00802BF1">
            <w:pPr>
              <w:pStyle w:val="Execution7pt"/>
              <w:rPr>
                <w:rFonts w:ascii="Arial" w:hAnsi="Arial" w:cs="Arial"/>
                <w:sz w:val="18"/>
                <w:szCs w:val="18"/>
              </w:rPr>
            </w:pPr>
            <w:r w:rsidRPr="003438DF">
              <w:rPr>
                <w:rFonts w:ascii="Arial" w:hAnsi="Arial" w:cs="Arial"/>
                <w:sz w:val="18"/>
                <w:szCs w:val="18"/>
              </w:rPr>
              <w:t>Signature of party</w:t>
            </w:r>
          </w:p>
        </w:tc>
      </w:tr>
      <w:tr w:rsidR="00DD4247" w:rsidRPr="00BB04D3" w14:paraId="2C1C7AAF" w14:textId="77777777" w:rsidTr="00802BF1">
        <w:tc>
          <w:tcPr>
            <w:tcW w:w="3878" w:type="dxa"/>
            <w:tcBorders>
              <w:bottom w:val="single" w:sz="4" w:space="0" w:color="auto"/>
            </w:tcBorders>
          </w:tcPr>
          <w:p w14:paraId="6B08C263" w14:textId="77777777" w:rsidR="00DD4247" w:rsidRPr="00BB04D3" w:rsidRDefault="00DD4247" w:rsidP="00802BF1">
            <w:pPr>
              <w:pStyle w:val="Execution24B4"/>
              <w:rPr>
                <w:rFonts w:ascii="Arial" w:hAnsi="Arial" w:cs="Arial"/>
              </w:rPr>
            </w:pPr>
          </w:p>
        </w:tc>
        <w:tc>
          <w:tcPr>
            <w:tcW w:w="958" w:type="dxa"/>
          </w:tcPr>
          <w:p w14:paraId="4A1636B1" w14:textId="77777777" w:rsidR="00DD4247" w:rsidRPr="00BB04D3" w:rsidRDefault="00DD4247" w:rsidP="00802BF1">
            <w:pPr>
              <w:pStyle w:val="Execution24B4"/>
              <w:rPr>
                <w:rFonts w:ascii="Arial" w:hAnsi="Arial" w:cs="Arial"/>
              </w:rPr>
            </w:pPr>
          </w:p>
        </w:tc>
        <w:tc>
          <w:tcPr>
            <w:tcW w:w="3878" w:type="dxa"/>
            <w:tcBorders>
              <w:bottom w:val="single" w:sz="4" w:space="0" w:color="auto"/>
            </w:tcBorders>
          </w:tcPr>
          <w:p w14:paraId="513CFF57" w14:textId="77777777" w:rsidR="00DD4247" w:rsidRPr="00BB04D3" w:rsidRDefault="00DD4247" w:rsidP="00802BF1">
            <w:pPr>
              <w:pStyle w:val="Execution24B4"/>
              <w:rPr>
                <w:rFonts w:ascii="Arial" w:hAnsi="Arial" w:cs="Arial"/>
              </w:rPr>
            </w:pPr>
          </w:p>
        </w:tc>
      </w:tr>
      <w:tr w:rsidR="00DD4247" w:rsidRPr="003438DF" w14:paraId="4451DAE9" w14:textId="77777777" w:rsidTr="00802BF1">
        <w:tc>
          <w:tcPr>
            <w:tcW w:w="3878" w:type="dxa"/>
            <w:tcBorders>
              <w:top w:val="single" w:sz="4" w:space="0" w:color="auto"/>
            </w:tcBorders>
          </w:tcPr>
          <w:p w14:paraId="5B9B4964"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Signature of witness</w:t>
            </w:r>
          </w:p>
        </w:tc>
        <w:tc>
          <w:tcPr>
            <w:tcW w:w="958" w:type="dxa"/>
          </w:tcPr>
          <w:p w14:paraId="6F5B558C" w14:textId="77777777" w:rsidR="00DD4247" w:rsidRPr="003438DF" w:rsidRDefault="00DD4247" w:rsidP="00802BF1">
            <w:pPr>
              <w:pStyle w:val="Execution7pt"/>
              <w:rPr>
                <w:rFonts w:ascii="Arial" w:hAnsi="Arial" w:cs="Arial"/>
                <w:sz w:val="18"/>
                <w:szCs w:val="24"/>
              </w:rPr>
            </w:pPr>
          </w:p>
        </w:tc>
        <w:tc>
          <w:tcPr>
            <w:tcW w:w="3878" w:type="dxa"/>
            <w:tcBorders>
              <w:top w:val="single" w:sz="4" w:space="0" w:color="auto"/>
            </w:tcBorders>
          </w:tcPr>
          <w:p w14:paraId="1DEDBBFF"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Date</w:t>
            </w:r>
          </w:p>
        </w:tc>
      </w:tr>
      <w:tr w:rsidR="00DD4247" w:rsidRPr="00BB04D3" w14:paraId="5EB56B3A" w14:textId="77777777" w:rsidTr="00802BF1">
        <w:tc>
          <w:tcPr>
            <w:tcW w:w="3878" w:type="dxa"/>
            <w:tcBorders>
              <w:bottom w:val="single" w:sz="4" w:space="0" w:color="auto"/>
            </w:tcBorders>
          </w:tcPr>
          <w:p w14:paraId="1347FC1B" w14:textId="77777777" w:rsidR="00DD4247" w:rsidRPr="00BB04D3" w:rsidRDefault="00DD4247" w:rsidP="00802BF1">
            <w:pPr>
              <w:pStyle w:val="Execution24B4"/>
              <w:rPr>
                <w:rFonts w:ascii="Arial" w:hAnsi="Arial" w:cs="Arial"/>
              </w:rPr>
            </w:pPr>
          </w:p>
        </w:tc>
        <w:tc>
          <w:tcPr>
            <w:tcW w:w="958" w:type="dxa"/>
          </w:tcPr>
          <w:p w14:paraId="4B9F5B05" w14:textId="77777777" w:rsidR="00DD4247" w:rsidRPr="00BB04D3" w:rsidRDefault="00DD4247" w:rsidP="00802BF1">
            <w:pPr>
              <w:pStyle w:val="Execution24B4"/>
              <w:rPr>
                <w:rFonts w:ascii="Arial" w:hAnsi="Arial" w:cs="Arial"/>
              </w:rPr>
            </w:pPr>
          </w:p>
        </w:tc>
        <w:tc>
          <w:tcPr>
            <w:tcW w:w="3878" w:type="dxa"/>
          </w:tcPr>
          <w:p w14:paraId="3B73A609" w14:textId="77777777" w:rsidR="00DD4247" w:rsidRPr="00BB04D3" w:rsidRDefault="00DD4247" w:rsidP="00802BF1">
            <w:pPr>
              <w:pStyle w:val="Execution24B4"/>
              <w:rPr>
                <w:rFonts w:ascii="Arial" w:hAnsi="Arial" w:cs="Arial"/>
              </w:rPr>
            </w:pPr>
          </w:p>
        </w:tc>
      </w:tr>
      <w:tr w:rsidR="00DD4247" w:rsidRPr="003438DF" w14:paraId="3B8232AF" w14:textId="77777777" w:rsidTr="00802BF1">
        <w:tc>
          <w:tcPr>
            <w:tcW w:w="3878" w:type="dxa"/>
            <w:tcBorders>
              <w:top w:val="single" w:sz="4" w:space="0" w:color="auto"/>
            </w:tcBorders>
          </w:tcPr>
          <w:p w14:paraId="70DF869B"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Name</w:t>
            </w:r>
          </w:p>
        </w:tc>
        <w:tc>
          <w:tcPr>
            <w:tcW w:w="958" w:type="dxa"/>
          </w:tcPr>
          <w:p w14:paraId="4A3BCFC9" w14:textId="77777777" w:rsidR="00DD4247" w:rsidRPr="003438DF" w:rsidRDefault="00DD4247" w:rsidP="00802BF1">
            <w:pPr>
              <w:pStyle w:val="Execution7pt"/>
              <w:rPr>
                <w:rFonts w:ascii="Arial" w:hAnsi="Arial" w:cs="Arial"/>
                <w:sz w:val="18"/>
                <w:szCs w:val="24"/>
              </w:rPr>
            </w:pPr>
          </w:p>
        </w:tc>
        <w:tc>
          <w:tcPr>
            <w:tcW w:w="3878" w:type="dxa"/>
          </w:tcPr>
          <w:p w14:paraId="739F2603" w14:textId="77777777" w:rsidR="00DD4247" w:rsidRPr="003438DF" w:rsidRDefault="00DD4247" w:rsidP="00802BF1">
            <w:pPr>
              <w:pStyle w:val="Execution7pt"/>
              <w:rPr>
                <w:rFonts w:ascii="Arial" w:hAnsi="Arial" w:cs="Arial"/>
                <w:sz w:val="18"/>
                <w:szCs w:val="24"/>
              </w:rPr>
            </w:pPr>
          </w:p>
        </w:tc>
      </w:tr>
      <w:tr w:rsidR="00DD4247" w:rsidRPr="00BB04D3" w14:paraId="684CBCF9" w14:textId="77777777" w:rsidTr="00802BF1">
        <w:tc>
          <w:tcPr>
            <w:tcW w:w="3878" w:type="dxa"/>
            <w:tcBorders>
              <w:bottom w:val="single" w:sz="4" w:space="0" w:color="auto"/>
            </w:tcBorders>
          </w:tcPr>
          <w:p w14:paraId="0CDF2524" w14:textId="77777777" w:rsidR="00DD4247" w:rsidRPr="00BB04D3" w:rsidRDefault="00DD4247" w:rsidP="00802BF1">
            <w:pPr>
              <w:pStyle w:val="Execution24B4"/>
              <w:rPr>
                <w:rFonts w:ascii="Arial" w:hAnsi="Arial" w:cs="Arial"/>
              </w:rPr>
            </w:pPr>
          </w:p>
        </w:tc>
        <w:tc>
          <w:tcPr>
            <w:tcW w:w="958" w:type="dxa"/>
          </w:tcPr>
          <w:p w14:paraId="67A08714" w14:textId="77777777" w:rsidR="00DD4247" w:rsidRPr="00BB04D3" w:rsidRDefault="00DD4247" w:rsidP="00802BF1">
            <w:pPr>
              <w:pStyle w:val="Execution24B4"/>
              <w:rPr>
                <w:rFonts w:ascii="Arial" w:hAnsi="Arial" w:cs="Arial"/>
              </w:rPr>
            </w:pPr>
          </w:p>
        </w:tc>
        <w:tc>
          <w:tcPr>
            <w:tcW w:w="3878" w:type="dxa"/>
          </w:tcPr>
          <w:p w14:paraId="146B0287" w14:textId="77777777" w:rsidR="00DD4247" w:rsidRPr="00BB04D3" w:rsidRDefault="00DD4247" w:rsidP="00802BF1">
            <w:pPr>
              <w:pStyle w:val="Execution24B4"/>
              <w:rPr>
                <w:rFonts w:ascii="Arial" w:hAnsi="Arial" w:cs="Arial"/>
              </w:rPr>
            </w:pPr>
          </w:p>
        </w:tc>
      </w:tr>
      <w:tr w:rsidR="00DD4247" w:rsidRPr="003438DF" w14:paraId="7B5D1203" w14:textId="77777777" w:rsidTr="00802BF1">
        <w:tc>
          <w:tcPr>
            <w:tcW w:w="3878" w:type="dxa"/>
            <w:tcBorders>
              <w:top w:val="single" w:sz="4" w:space="0" w:color="auto"/>
            </w:tcBorders>
          </w:tcPr>
          <w:p w14:paraId="62FA84AE" w14:textId="77777777" w:rsidR="00DD4247" w:rsidRPr="003438DF" w:rsidRDefault="00DD4247" w:rsidP="00802BF1">
            <w:pPr>
              <w:pStyle w:val="Execution7pt"/>
              <w:rPr>
                <w:rFonts w:ascii="Arial" w:hAnsi="Arial" w:cs="Arial"/>
                <w:sz w:val="18"/>
                <w:szCs w:val="24"/>
              </w:rPr>
            </w:pPr>
            <w:r w:rsidRPr="003438DF">
              <w:rPr>
                <w:rFonts w:ascii="Arial" w:hAnsi="Arial" w:cs="Arial"/>
                <w:sz w:val="18"/>
                <w:szCs w:val="24"/>
              </w:rPr>
              <w:t>Date</w:t>
            </w:r>
          </w:p>
        </w:tc>
        <w:tc>
          <w:tcPr>
            <w:tcW w:w="958" w:type="dxa"/>
          </w:tcPr>
          <w:p w14:paraId="3FC0FA73" w14:textId="77777777" w:rsidR="00DD4247" w:rsidRPr="003438DF" w:rsidRDefault="00DD4247" w:rsidP="00802BF1">
            <w:pPr>
              <w:pStyle w:val="Execution7pt"/>
              <w:rPr>
                <w:rFonts w:ascii="Arial" w:hAnsi="Arial" w:cs="Arial"/>
                <w:sz w:val="18"/>
                <w:szCs w:val="24"/>
              </w:rPr>
            </w:pPr>
          </w:p>
        </w:tc>
        <w:tc>
          <w:tcPr>
            <w:tcW w:w="3878" w:type="dxa"/>
          </w:tcPr>
          <w:p w14:paraId="6954F58D" w14:textId="77777777" w:rsidR="00DD4247" w:rsidRPr="003438DF" w:rsidRDefault="00DD4247" w:rsidP="00802BF1">
            <w:pPr>
              <w:pStyle w:val="Execution7pt"/>
              <w:rPr>
                <w:rFonts w:ascii="Arial" w:hAnsi="Arial" w:cs="Arial"/>
                <w:sz w:val="18"/>
                <w:szCs w:val="24"/>
              </w:rPr>
            </w:pPr>
          </w:p>
        </w:tc>
      </w:tr>
    </w:tbl>
    <w:p w14:paraId="3C88FD98" w14:textId="77777777" w:rsidR="00DD4247" w:rsidRPr="00BB04D3" w:rsidRDefault="00DD4247" w:rsidP="00DD4247">
      <w:pPr>
        <w:rPr>
          <w:rFonts w:ascii="Arial" w:hAnsi="Arial" w:cs="Arial"/>
        </w:rPr>
      </w:pPr>
    </w:p>
    <w:p w14:paraId="1A425D25" w14:textId="77777777" w:rsidR="00F55474" w:rsidRPr="00BB04D3" w:rsidRDefault="00F55474">
      <w:pPr>
        <w:rPr>
          <w:rFonts w:ascii="Arial" w:hAnsi="Arial" w:cs="Arial"/>
        </w:rPr>
      </w:pPr>
    </w:p>
    <w:sectPr w:rsidR="00F55474" w:rsidRPr="00BB04D3" w:rsidSect="004938EF">
      <w:headerReference w:type="even" r:id="rId39"/>
      <w:headerReference w:type="default" r:id="rId40"/>
      <w:footerReference w:type="default" r:id="rId41"/>
      <w:headerReference w:type="first" r:id="rId42"/>
      <w:pgSz w:w="11906" w:h="16838" w:code="9"/>
      <w:pgMar w:top="1247" w:right="1247" w:bottom="124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29EE6" w14:textId="77777777" w:rsidR="00D93FBB" w:rsidRDefault="00D93FBB">
      <w:pPr>
        <w:spacing w:line="240" w:lineRule="auto"/>
      </w:pPr>
      <w:r>
        <w:separator/>
      </w:r>
    </w:p>
  </w:endnote>
  <w:endnote w:type="continuationSeparator" w:id="0">
    <w:p w14:paraId="17718D6D" w14:textId="77777777" w:rsidR="00D93FBB" w:rsidRDefault="00D93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13B68D92" w14:textId="77777777" w:rsidTr="006C52BD">
      <w:trPr>
        <w:trHeight w:val="416"/>
      </w:trPr>
      <w:tc>
        <w:tcPr>
          <w:tcW w:w="3136" w:type="dxa"/>
          <w:tcBorders>
            <w:top w:val="single" w:sz="4" w:space="0" w:color="7F7F7F" w:themeColor="text1" w:themeTint="80"/>
          </w:tcBorders>
          <w:tcMar>
            <w:left w:w="0" w:type="nil"/>
            <w:right w:w="0" w:type="nil"/>
          </w:tcMar>
        </w:tcPr>
        <w:p w14:paraId="2E73973B" w14:textId="2B128BC8" w:rsidR="006434BA" w:rsidRPr="00F2767A" w:rsidRDefault="006434BA">
          <w:pPr>
            <w:pStyle w:val="Footer"/>
            <w:rPr>
              <w:sz w:val="16"/>
              <w:szCs w:val="16"/>
            </w:rPr>
          </w:pPr>
        </w:p>
      </w:tc>
      <w:tc>
        <w:tcPr>
          <w:tcW w:w="3138" w:type="dxa"/>
          <w:tcBorders>
            <w:top w:val="single" w:sz="4" w:space="0" w:color="7F7F7F" w:themeColor="text1" w:themeTint="80"/>
          </w:tcBorders>
          <w:tcMar>
            <w:left w:w="0" w:type="nil"/>
            <w:right w:w="0" w:type="nil"/>
          </w:tcMar>
        </w:tcPr>
        <w:p w14:paraId="237D859B" w14:textId="7487BCA5" w:rsidR="006434BA" w:rsidRPr="00F2767A" w:rsidRDefault="006434BA">
          <w:pPr>
            <w:pStyle w:val="Footer"/>
            <w:jc w:val="center"/>
            <w:rPr>
              <w:rStyle w:val="PageNumber"/>
              <w:sz w:val="16"/>
              <w:szCs w:val="16"/>
            </w:rPr>
          </w:pPr>
          <w:r w:rsidRPr="006561A8">
            <w:rPr>
              <w:noProof/>
              <w:lang w:eastAsia="en-AU"/>
            </w:rPr>
            <mc:AlternateContent>
              <mc:Choice Requires="wps">
                <w:drawing>
                  <wp:anchor distT="45720" distB="45720" distL="114300" distR="114300" simplePos="0" relativeHeight="251529728" behindDoc="0" locked="0" layoutInCell="1" allowOverlap="1" wp14:anchorId="24BA2753" wp14:editId="3AE0BAB2">
                    <wp:simplePos x="0" y="0"/>
                    <wp:positionH relativeFrom="column">
                      <wp:posOffset>-2124710</wp:posOffset>
                    </wp:positionH>
                    <wp:positionV relativeFrom="paragraph">
                      <wp:posOffset>130175</wp:posOffset>
                    </wp:positionV>
                    <wp:extent cx="3752850" cy="4146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39BE5EA6" w14:textId="77777777" w:rsidR="006C52BD" w:rsidRDefault="006C52BD" w:rsidP="006C52BD">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2C85E29" w14:textId="77777777" w:rsidR="006434BA" w:rsidRPr="0002626C" w:rsidRDefault="006434BA" w:rsidP="001F3A12">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2753" id="_x0000_t202" coordsize="21600,21600" o:spt="202" path="m,l,21600r21600,l21600,xe">
                    <v:stroke joinstyle="miter"/>
                    <v:path gradientshapeok="t" o:connecttype="rect"/>
                  </v:shapetype>
                  <v:shape id="Text Box 2" o:spid="_x0000_s1027" type="#_x0000_t202" style="position:absolute;left:0;text-align:left;margin-left:-167.3pt;margin-top:10.25pt;width:295.5pt;height:32.65pt;z-index:25152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" filled="f" stroked="f">
                    <v:textbox>
                      <w:txbxContent>
                        <w:p w14:paraId="39BE5EA6" w14:textId="77777777" w:rsidR="006C52BD" w:rsidRDefault="006C52BD" w:rsidP="006C52BD">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2C85E29" w14:textId="77777777" w:rsidR="006434BA" w:rsidRPr="0002626C" w:rsidRDefault="006434BA" w:rsidP="001F3A12">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v:textbox>
                  </v:shape>
                </w:pict>
              </mc:Fallback>
            </mc:AlternateContent>
          </w:r>
        </w:p>
      </w:tc>
      <w:tc>
        <w:tcPr>
          <w:tcW w:w="3138" w:type="dxa"/>
          <w:tcBorders>
            <w:top w:val="single" w:sz="4" w:space="0" w:color="7F7F7F" w:themeColor="text1" w:themeTint="80"/>
          </w:tcBorders>
          <w:tcMar>
            <w:left w:w="0" w:type="nil"/>
            <w:right w:w="0" w:type="nil"/>
          </w:tcMar>
        </w:tcPr>
        <w:p w14:paraId="217B569D" w14:textId="333F385F" w:rsidR="006434BA" w:rsidRPr="00F2767A" w:rsidRDefault="006C52BD">
          <w:pPr>
            <w:pStyle w:val="Footer"/>
            <w:jc w:val="right"/>
            <w:rPr>
              <w:sz w:val="16"/>
              <w:szCs w:val="16"/>
            </w:rPr>
          </w:pPr>
          <w:r w:rsidRPr="006561A8">
            <w:rPr>
              <w:noProof/>
              <w:lang w:eastAsia="en-AU"/>
            </w:rPr>
            <w:drawing>
              <wp:anchor distT="0" distB="0" distL="114300" distR="114300" simplePos="0" relativeHeight="251527680" behindDoc="0" locked="0" layoutInCell="1" allowOverlap="1" wp14:anchorId="032D2171" wp14:editId="08EE2EFF">
                <wp:simplePos x="0" y="0"/>
                <wp:positionH relativeFrom="margin">
                  <wp:posOffset>729615</wp:posOffset>
                </wp:positionH>
                <wp:positionV relativeFrom="paragraph">
                  <wp:posOffset>71755</wp:posOffset>
                </wp:positionV>
                <wp:extent cx="1890395" cy="521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CQ Logo_white text.png"/>
                        <pic:cNvPicPr/>
                      </pic:nvPicPr>
                      <pic:blipFill>
                        <a:blip r:embed="rId1">
                          <a:extLst>
                            <a:ext uri="{28A0092B-C50C-407E-A947-70E740481C1C}">
                              <a14:useLocalDpi xmlns:a14="http://schemas.microsoft.com/office/drawing/2010/main" val="0"/>
                            </a:ext>
                          </a:extLst>
                        </a:blip>
                        <a:stretch>
                          <a:fillRect/>
                        </a:stretch>
                      </pic:blipFill>
                      <pic:spPr>
                        <a:xfrm>
                          <a:off x="0" y="0"/>
                          <a:ext cx="1890395" cy="521970"/>
                        </a:xfrm>
                        <a:prstGeom prst="rect">
                          <a:avLst/>
                        </a:prstGeom>
                      </pic:spPr>
                    </pic:pic>
                  </a:graphicData>
                </a:graphic>
                <wp14:sizeRelH relativeFrom="page">
                  <wp14:pctWidth>0</wp14:pctWidth>
                </wp14:sizeRelH>
                <wp14:sizeRelV relativeFrom="page">
                  <wp14:pctHeight>0</wp14:pctHeight>
                </wp14:sizeRelV>
              </wp:anchor>
            </w:drawing>
          </w:r>
        </w:p>
      </w:tc>
    </w:tr>
  </w:tbl>
  <w:p w14:paraId="5D61C6EB" w14:textId="0F5B0E45" w:rsidR="006434BA" w:rsidRDefault="006434BA" w:rsidP="005B5F04">
    <w:pPr>
      <w:pStyle w:val="Footer"/>
    </w:pPr>
    <w:r w:rsidRPr="00D516CB">
      <w:rPr>
        <w:noProof/>
        <w:lang w:eastAsia="en-AU"/>
      </w:rPr>
      <mc:AlternateContent>
        <mc:Choice Requires="wps">
          <w:drawing>
            <wp:anchor distT="0" distB="0" distL="114300" distR="114300" simplePos="0" relativeHeight="251525632" behindDoc="1" locked="0" layoutInCell="1" allowOverlap="1" wp14:anchorId="1CBFAE42" wp14:editId="67630391">
              <wp:simplePos x="0" y="0"/>
              <wp:positionH relativeFrom="margin">
                <wp:posOffset>-839470</wp:posOffset>
              </wp:positionH>
              <wp:positionV relativeFrom="paragraph">
                <wp:posOffset>-360680</wp:posOffset>
              </wp:positionV>
              <wp:extent cx="7628255" cy="934720"/>
              <wp:effectExtent l="0" t="0" r="0" b="0"/>
              <wp:wrapNone/>
              <wp:docPr id="11" name="Rectangle 11"/>
              <wp:cNvGraphicFramePr/>
              <a:graphic xmlns:a="http://schemas.openxmlformats.org/drawingml/2006/main">
                <a:graphicData uri="http://schemas.microsoft.com/office/word/2010/wordprocessingShape">
                  <wps:wsp>
                    <wps:cNvSpPr/>
                    <wps:spPr>
                      <a:xfrm>
                        <a:off x="0" y="0"/>
                        <a:ext cx="7628255" cy="934720"/>
                      </a:xfrm>
                      <a:prstGeom prst="rect">
                        <a:avLst/>
                      </a:prstGeom>
                      <a:solidFill>
                        <a:srgbClr val="D8ECBE"/>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F3862C7" w14:textId="77777777" w:rsidR="006434BA" w:rsidRDefault="006434BA" w:rsidP="00AD7A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FAE42" id="Rectangle 11" o:spid="_x0000_s1028" style="position:absolute;margin-left:-66.1pt;margin-top:-28.4pt;width:600.65pt;height:73.6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" fillcolor="#d8ecbe" stroked="f" strokeweight="2pt">
              <v:textbox>
                <w:txbxContent>
                  <w:p w14:paraId="5F3862C7" w14:textId="77777777" w:rsidR="006434BA" w:rsidRDefault="006434BA" w:rsidP="00AD7A0D">
                    <w:pPr>
                      <w:jc w:val="cente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6CB3" w14:textId="2CEC637C" w:rsidR="00A816F5" w:rsidRDefault="00A816F5">
    <w:pPr>
      <w:pStyle w:val="Footer"/>
    </w:pPr>
    <w:r w:rsidRPr="00A816F5">
      <w:rPr>
        <w:noProof/>
      </w:rPr>
      <w:drawing>
        <wp:anchor distT="0" distB="0" distL="114300" distR="114300" simplePos="0" relativeHeight="251703808" behindDoc="0" locked="0" layoutInCell="1" allowOverlap="1" wp14:anchorId="4D4EB5ED" wp14:editId="5B17AF38">
          <wp:simplePos x="0" y="0"/>
          <wp:positionH relativeFrom="margin">
            <wp:posOffset>4686300</wp:posOffset>
          </wp:positionH>
          <wp:positionV relativeFrom="paragraph">
            <wp:posOffset>-175260</wp:posOffset>
          </wp:positionV>
          <wp:extent cx="1890395" cy="521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CQ Logo_white text.png"/>
                  <pic:cNvPicPr/>
                </pic:nvPicPr>
                <pic:blipFill>
                  <a:blip r:embed="rId1">
                    <a:extLst>
                      <a:ext uri="{28A0092B-C50C-407E-A947-70E740481C1C}">
                        <a14:useLocalDpi xmlns:a14="http://schemas.microsoft.com/office/drawing/2010/main" val="0"/>
                      </a:ext>
                    </a:extLst>
                  </a:blip>
                  <a:stretch>
                    <a:fillRect/>
                  </a:stretch>
                </pic:blipFill>
                <pic:spPr>
                  <a:xfrm>
                    <a:off x="0" y="0"/>
                    <a:ext cx="1890395" cy="521970"/>
                  </a:xfrm>
                  <a:prstGeom prst="rect">
                    <a:avLst/>
                  </a:prstGeom>
                </pic:spPr>
              </pic:pic>
            </a:graphicData>
          </a:graphic>
          <wp14:sizeRelH relativeFrom="page">
            <wp14:pctWidth>0</wp14:pctWidth>
          </wp14:sizeRelH>
          <wp14:sizeRelV relativeFrom="page">
            <wp14:pctHeight>0</wp14:pctHeight>
          </wp14:sizeRelV>
        </wp:anchor>
      </w:drawing>
    </w:r>
    <w:r w:rsidRPr="00A816F5">
      <w:rPr>
        <w:noProof/>
      </w:rPr>
      <mc:AlternateContent>
        <mc:Choice Requires="wps">
          <w:drawing>
            <wp:anchor distT="0" distB="0" distL="114300" distR="114300" simplePos="0" relativeHeight="251616768" behindDoc="1" locked="0" layoutInCell="1" allowOverlap="1" wp14:anchorId="72E87FED" wp14:editId="50D790C4">
              <wp:simplePos x="0" y="0"/>
              <wp:positionH relativeFrom="margin">
                <wp:posOffset>-866775</wp:posOffset>
              </wp:positionH>
              <wp:positionV relativeFrom="paragraph">
                <wp:posOffset>-362585</wp:posOffset>
              </wp:positionV>
              <wp:extent cx="7628255" cy="934720"/>
              <wp:effectExtent l="0" t="0" r="0" b="0"/>
              <wp:wrapNone/>
              <wp:docPr id="3" name="Rectangle 3"/>
              <wp:cNvGraphicFramePr/>
              <a:graphic xmlns:a="http://schemas.openxmlformats.org/drawingml/2006/main">
                <a:graphicData uri="http://schemas.microsoft.com/office/word/2010/wordprocessingShape">
                  <wps:wsp>
                    <wps:cNvSpPr/>
                    <wps:spPr>
                      <a:xfrm>
                        <a:off x="0" y="0"/>
                        <a:ext cx="7628255" cy="934720"/>
                      </a:xfrm>
                      <a:prstGeom prst="rect">
                        <a:avLst/>
                      </a:prstGeom>
                      <a:solidFill>
                        <a:srgbClr val="D8ECBE"/>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82DD670" w14:textId="77777777" w:rsidR="00A816F5" w:rsidRDefault="00A816F5" w:rsidP="00A81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7FED" id="Rectangle 3" o:spid="_x0000_s1029" style="position:absolute;margin-left:-68.25pt;margin-top:-28.55pt;width:600.65pt;height:73.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" fillcolor="#d8ecbe" stroked="f" strokeweight="2pt">
              <v:textbox>
                <w:txbxContent>
                  <w:p w14:paraId="182DD670" w14:textId="77777777" w:rsidR="00A816F5" w:rsidRDefault="00A816F5" w:rsidP="00A816F5">
                    <w:pPr>
                      <w:jc w:val="center"/>
                    </w:pPr>
                  </w:p>
                </w:txbxContent>
              </v:textbox>
              <w10:wrap anchorx="margin"/>
            </v:rect>
          </w:pict>
        </mc:Fallback>
      </mc:AlternateContent>
    </w:r>
    <w:r w:rsidRPr="00A816F5">
      <w:rPr>
        <w:noProof/>
      </w:rPr>
      <mc:AlternateContent>
        <mc:Choice Requires="wps">
          <w:drawing>
            <wp:anchor distT="45720" distB="45720" distL="114300" distR="114300" simplePos="0" relativeHeight="251790848" behindDoc="0" locked="0" layoutInCell="1" allowOverlap="1" wp14:anchorId="0287D42A" wp14:editId="55ABB923">
              <wp:simplePos x="0" y="0"/>
              <wp:positionH relativeFrom="column">
                <wp:posOffset>-629920</wp:posOffset>
              </wp:positionH>
              <wp:positionV relativeFrom="paragraph">
                <wp:posOffset>-90170</wp:posOffset>
              </wp:positionV>
              <wp:extent cx="3754800" cy="414000"/>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800" cy="414000"/>
                      </a:xfrm>
                      <a:prstGeom prst="rect">
                        <a:avLst/>
                      </a:prstGeom>
                      <a:noFill/>
                      <a:ln w="9525">
                        <a:noFill/>
                        <a:miter lim="800000"/>
                        <a:headEnd/>
                        <a:tailEnd/>
                      </a:ln>
                    </wps:spPr>
                    <wps:txbx>
                      <w:txbxContent>
                        <w:p w14:paraId="52C48813" w14:textId="77777777" w:rsidR="00A816F5" w:rsidRDefault="00A816F5" w:rsidP="00A816F5">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8A5260E" w14:textId="77777777" w:rsidR="00A816F5" w:rsidRPr="0002626C" w:rsidRDefault="00A816F5" w:rsidP="00A816F5">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7D42A" id="_x0000_t202" coordsize="21600,21600" o:spt="202" path="m,l,21600r21600,l21600,xe">
              <v:stroke joinstyle="miter"/>
              <v:path gradientshapeok="t" o:connecttype="rect"/>
            </v:shapetype>
            <v:shape id="_x0000_s1030" type="#_x0000_t202" style="position:absolute;margin-left:-49.6pt;margin-top:-7.1pt;width:295.65pt;height:32.6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" filled="f" stroked="f">
              <v:textbox>
                <w:txbxContent>
                  <w:p w14:paraId="52C48813" w14:textId="77777777" w:rsidR="00A816F5" w:rsidRDefault="00A816F5" w:rsidP="00A816F5">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8A5260E" w14:textId="77777777" w:rsidR="00A816F5" w:rsidRPr="0002626C" w:rsidRDefault="00A816F5" w:rsidP="00A816F5">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5A519E6E" w14:textId="77777777" w:rsidTr="005B5F04">
      <w:tc>
        <w:tcPr>
          <w:tcW w:w="3136" w:type="dxa"/>
          <w:tcBorders>
            <w:top w:val="single" w:sz="4" w:space="0" w:color="7F7F7F" w:themeColor="text1" w:themeTint="80"/>
          </w:tcBorders>
          <w:tcMar>
            <w:left w:w="0" w:type="nil"/>
            <w:right w:w="0" w:type="nil"/>
          </w:tcMar>
        </w:tcPr>
        <w:p w14:paraId="781D1FA8" w14:textId="7687BFA7" w:rsidR="006434BA" w:rsidRPr="00F2767A" w:rsidRDefault="006434BA">
          <w:pPr>
            <w:pStyle w:val="Footer"/>
            <w:rPr>
              <w:sz w:val="16"/>
              <w:szCs w:val="16"/>
            </w:rPr>
          </w:pPr>
          <w:r w:rsidRPr="006561A8">
            <w:rPr>
              <w:noProof/>
              <w:lang w:eastAsia="en-AU"/>
            </w:rPr>
            <mc:AlternateContent>
              <mc:Choice Requires="wps">
                <w:drawing>
                  <wp:anchor distT="45720" distB="45720" distL="114300" distR="114300" simplePos="0" relativeHeight="251656192" behindDoc="0" locked="0" layoutInCell="1" allowOverlap="1" wp14:anchorId="50D061C7" wp14:editId="6543EFB9">
                    <wp:simplePos x="0" y="0"/>
                    <wp:positionH relativeFrom="column">
                      <wp:posOffset>0</wp:posOffset>
                    </wp:positionH>
                    <wp:positionV relativeFrom="paragraph">
                      <wp:posOffset>53340</wp:posOffset>
                    </wp:positionV>
                    <wp:extent cx="3752850" cy="414655"/>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02B7B473" w14:textId="7F0AD0E1" w:rsidR="006434BA" w:rsidRPr="0002626C" w:rsidRDefault="006434BA" w:rsidP="001F3A12">
                                <w:pPr>
                                  <w:jc w:val="lef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061C7" id="_x0000_t202" coordsize="21600,21600" o:spt="202" path="m,l,21600r21600,l21600,xe">
                    <v:stroke joinstyle="miter"/>
                    <v:path gradientshapeok="t" o:connecttype="rect"/>
                  </v:shapetype>
                  <v:shape id="_x0000_s1031" type="#_x0000_t202" style="position:absolute;margin-left:0;margin-top:4.2pt;width:295.5pt;height:32.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" filled="f" stroked="f">
                    <v:textbox>
                      <w:txbxContent>
                        <w:p w14:paraId="02B7B473" w14:textId="7F0AD0E1" w:rsidR="006434BA" w:rsidRPr="0002626C" w:rsidRDefault="006434BA" w:rsidP="001F3A12">
                          <w:pPr>
                            <w:jc w:val="left"/>
                            <w:rPr>
                              <w:rFonts w:ascii="Arial" w:hAnsi="Arial" w:cs="Arial"/>
                              <w:sz w:val="20"/>
                            </w:rPr>
                          </w:pPr>
                        </w:p>
                      </w:txbxContent>
                    </v:textbox>
                  </v:shape>
                </w:pict>
              </mc:Fallback>
            </mc:AlternateContent>
          </w:r>
        </w:p>
      </w:tc>
      <w:tc>
        <w:tcPr>
          <w:tcW w:w="3138" w:type="dxa"/>
          <w:tcBorders>
            <w:top w:val="single" w:sz="4" w:space="0" w:color="7F7F7F" w:themeColor="text1" w:themeTint="80"/>
          </w:tcBorders>
          <w:tcMar>
            <w:left w:w="0" w:type="nil"/>
            <w:right w:w="0" w:type="nil"/>
          </w:tcMar>
        </w:tcPr>
        <w:p w14:paraId="1054623A" w14:textId="056E8196" w:rsidR="006434BA" w:rsidRPr="00F2767A" w:rsidRDefault="006434BA">
          <w:pPr>
            <w:pStyle w:val="Footer"/>
            <w:jc w:val="center"/>
            <w:rPr>
              <w:rStyle w:val="PageNumber"/>
              <w:sz w:val="16"/>
              <w:szCs w:val="16"/>
            </w:rPr>
          </w:pPr>
        </w:p>
      </w:tc>
      <w:tc>
        <w:tcPr>
          <w:tcW w:w="3138" w:type="dxa"/>
          <w:tcBorders>
            <w:top w:val="single" w:sz="4" w:space="0" w:color="7F7F7F" w:themeColor="text1" w:themeTint="80"/>
          </w:tcBorders>
          <w:tcMar>
            <w:left w:w="0" w:type="nil"/>
            <w:right w:w="0" w:type="nil"/>
          </w:tcMar>
        </w:tcPr>
        <w:p w14:paraId="1048F7A8" w14:textId="79C1B4B9" w:rsidR="006434BA" w:rsidRPr="00F2767A" w:rsidRDefault="006434BA">
          <w:pPr>
            <w:pStyle w:val="Footer"/>
            <w:jc w:val="right"/>
            <w:rPr>
              <w:sz w:val="16"/>
              <w:szCs w:val="16"/>
            </w:rPr>
          </w:pPr>
        </w:p>
      </w:tc>
    </w:tr>
  </w:tbl>
  <w:p w14:paraId="0837B6DC" w14:textId="6ABF9E54" w:rsidR="006434BA" w:rsidRDefault="006434BA" w:rsidP="005B5F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4D2B3DA5" w14:textId="77777777" w:rsidTr="005B5F04">
      <w:tc>
        <w:tcPr>
          <w:tcW w:w="3136" w:type="dxa"/>
          <w:tcBorders>
            <w:top w:val="single" w:sz="4" w:space="0" w:color="7F7F7F" w:themeColor="text1" w:themeTint="80"/>
          </w:tcBorders>
          <w:tcMar>
            <w:left w:w="0" w:type="nil"/>
            <w:right w:w="0" w:type="nil"/>
          </w:tcMar>
        </w:tcPr>
        <w:p w14:paraId="380D01DA" w14:textId="4AF53610" w:rsidR="006434BA" w:rsidRPr="00F2767A" w:rsidRDefault="00204AD1">
          <w:pPr>
            <w:pStyle w:val="Footer"/>
            <w:rPr>
              <w:sz w:val="16"/>
              <w:szCs w:val="16"/>
            </w:rPr>
          </w:pPr>
          <w:r w:rsidRPr="00204AD1">
            <w:rPr>
              <w:sz w:val="16"/>
              <w:szCs w:val="16"/>
            </w:rPr>
            <w:t>MGA New Bore(s) Agreement</w:t>
          </w:r>
        </w:p>
      </w:tc>
      <w:tc>
        <w:tcPr>
          <w:tcW w:w="3138" w:type="dxa"/>
          <w:tcBorders>
            <w:top w:val="single" w:sz="4" w:space="0" w:color="7F7F7F" w:themeColor="text1" w:themeTint="80"/>
          </w:tcBorders>
          <w:tcMar>
            <w:left w:w="0" w:type="nil"/>
            <w:right w:w="0" w:type="nil"/>
          </w:tcMar>
        </w:tcPr>
        <w:p w14:paraId="660CC782" w14:textId="77777777" w:rsidR="006434BA" w:rsidRPr="00F2767A" w:rsidRDefault="006434BA">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0D426D">
            <w:rPr>
              <w:rStyle w:val="PageNumber"/>
              <w:noProof/>
              <w:sz w:val="16"/>
              <w:szCs w:val="16"/>
            </w:rPr>
            <w:t>1</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134EB2BA" w14:textId="77777777" w:rsidR="006434BA" w:rsidRPr="00F2767A" w:rsidRDefault="006434BA">
          <w:pPr>
            <w:pStyle w:val="Footer"/>
            <w:jc w:val="right"/>
            <w:rPr>
              <w:sz w:val="16"/>
              <w:szCs w:val="16"/>
            </w:rPr>
          </w:pPr>
        </w:p>
      </w:tc>
    </w:tr>
  </w:tbl>
  <w:p w14:paraId="0EE8C600" w14:textId="77777777" w:rsidR="006434BA" w:rsidRDefault="006434BA" w:rsidP="005B5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203F6A3B" w14:textId="77777777" w:rsidTr="005B5F04">
      <w:tc>
        <w:tcPr>
          <w:tcW w:w="3136" w:type="dxa"/>
          <w:tcBorders>
            <w:top w:val="single" w:sz="4" w:space="0" w:color="7F7F7F" w:themeColor="text1" w:themeTint="80"/>
          </w:tcBorders>
          <w:tcMar>
            <w:left w:w="0" w:type="nil"/>
            <w:right w:w="0" w:type="nil"/>
          </w:tcMar>
        </w:tcPr>
        <w:p w14:paraId="605277F2" w14:textId="5E51BAB6" w:rsidR="006434BA" w:rsidRPr="00F2767A" w:rsidRDefault="00204AD1">
          <w:pPr>
            <w:pStyle w:val="Footer"/>
            <w:rPr>
              <w:sz w:val="16"/>
              <w:szCs w:val="16"/>
            </w:rPr>
          </w:pPr>
          <w:r w:rsidRPr="00204AD1">
            <w:rPr>
              <w:sz w:val="16"/>
              <w:szCs w:val="16"/>
            </w:rPr>
            <w:t>MGA New Bore(s) Agreement</w:t>
          </w:r>
        </w:p>
      </w:tc>
      <w:tc>
        <w:tcPr>
          <w:tcW w:w="3138" w:type="dxa"/>
          <w:tcBorders>
            <w:top w:val="single" w:sz="4" w:space="0" w:color="7F7F7F" w:themeColor="text1" w:themeTint="80"/>
          </w:tcBorders>
          <w:tcMar>
            <w:left w:w="0" w:type="nil"/>
            <w:right w:w="0" w:type="nil"/>
          </w:tcMar>
        </w:tcPr>
        <w:p w14:paraId="56D068A3" w14:textId="77777777" w:rsidR="006434BA" w:rsidRPr="00F2767A" w:rsidRDefault="006434BA">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0D426D">
            <w:rPr>
              <w:rStyle w:val="PageNumber"/>
              <w:noProof/>
              <w:sz w:val="16"/>
              <w:szCs w:val="16"/>
            </w:rPr>
            <w:t>4</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144B1A5F" w14:textId="77777777" w:rsidR="006434BA" w:rsidRPr="00F2767A" w:rsidRDefault="006434BA">
          <w:pPr>
            <w:pStyle w:val="Footer"/>
            <w:jc w:val="right"/>
            <w:rPr>
              <w:sz w:val="16"/>
              <w:szCs w:val="16"/>
            </w:rPr>
          </w:pPr>
        </w:p>
      </w:tc>
    </w:tr>
  </w:tbl>
  <w:p w14:paraId="3BDB2A5B" w14:textId="77777777" w:rsidR="006434BA" w:rsidRDefault="006434BA" w:rsidP="005B5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615"/>
      <w:gridCol w:w="2762"/>
      <w:gridCol w:w="3035"/>
    </w:tblGrid>
    <w:tr w:rsidR="006434BA" w:rsidRPr="00F2767A" w14:paraId="5AAEBDED" w14:textId="77777777" w:rsidTr="008C0746">
      <w:tc>
        <w:tcPr>
          <w:tcW w:w="3688" w:type="dxa"/>
          <w:tcBorders>
            <w:top w:val="single" w:sz="4" w:space="0" w:color="7F7F7F" w:themeColor="text1" w:themeTint="80"/>
          </w:tcBorders>
          <w:tcMar>
            <w:left w:w="0" w:type="nil"/>
            <w:right w:w="0" w:type="nil"/>
          </w:tcMar>
        </w:tcPr>
        <w:p w14:paraId="3DE864D2" w14:textId="6A8895FF" w:rsidR="006434BA" w:rsidRPr="00F2767A" w:rsidRDefault="00204AD1">
          <w:pPr>
            <w:pStyle w:val="Footer"/>
            <w:rPr>
              <w:sz w:val="16"/>
              <w:szCs w:val="16"/>
            </w:rPr>
          </w:pPr>
          <w:r w:rsidRPr="00204AD1">
            <w:rPr>
              <w:sz w:val="16"/>
              <w:szCs w:val="16"/>
            </w:rPr>
            <w:t>MGA New Bore(s) Agreement</w:t>
          </w:r>
        </w:p>
      </w:tc>
      <w:tc>
        <w:tcPr>
          <w:tcW w:w="2834" w:type="dxa"/>
          <w:tcBorders>
            <w:top w:val="single" w:sz="4" w:space="0" w:color="7F7F7F" w:themeColor="text1" w:themeTint="80"/>
          </w:tcBorders>
          <w:tcMar>
            <w:left w:w="0" w:type="nil"/>
            <w:right w:w="0" w:type="nil"/>
          </w:tcMar>
        </w:tcPr>
        <w:p w14:paraId="1770901A" w14:textId="77777777" w:rsidR="006434BA" w:rsidRPr="00F2767A" w:rsidRDefault="006434BA">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0D426D">
            <w:rPr>
              <w:rStyle w:val="PageNumber"/>
              <w:noProof/>
              <w:sz w:val="16"/>
              <w:szCs w:val="16"/>
            </w:rPr>
            <w:t>5</w:t>
          </w:r>
          <w:r w:rsidRPr="00F2767A">
            <w:rPr>
              <w:rStyle w:val="PageNumber"/>
              <w:sz w:val="16"/>
              <w:szCs w:val="16"/>
            </w:rPr>
            <w:fldChar w:fldCharType="end"/>
          </w:r>
        </w:p>
      </w:tc>
      <w:tc>
        <w:tcPr>
          <w:tcW w:w="3117" w:type="dxa"/>
          <w:tcBorders>
            <w:top w:val="single" w:sz="4" w:space="0" w:color="7F7F7F" w:themeColor="text1" w:themeTint="80"/>
          </w:tcBorders>
          <w:tcMar>
            <w:left w:w="0" w:type="nil"/>
            <w:right w:w="0" w:type="nil"/>
          </w:tcMar>
        </w:tcPr>
        <w:p w14:paraId="5454F7AE" w14:textId="77777777" w:rsidR="006434BA" w:rsidRPr="00F2767A" w:rsidRDefault="006434BA">
          <w:pPr>
            <w:pStyle w:val="Footer"/>
            <w:jc w:val="right"/>
            <w:rPr>
              <w:sz w:val="16"/>
              <w:szCs w:val="16"/>
            </w:rPr>
          </w:pPr>
        </w:p>
      </w:tc>
    </w:tr>
  </w:tbl>
  <w:p w14:paraId="7CB926A1" w14:textId="77777777" w:rsidR="006434BA" w:rsidRDefault="006434BA" w:rsidP="005B5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590D7363" w14:textId="77777777" w:rsidTr="005B5F04">
      <w:tc>
        <w:tcPr>
          <w:tcW w:w="3136" w:type="dxa"/>
          <w:tcBorders>
            <w:top w:val="single" w:sz="4" w:space="0" w:color="7F7F7F" w:themeColor="text1" w:themeTint="80"/>
          </w:tcBorders>
          <w:tcMar>
            <w:left w:w="0" w:type="nil"/>
            <w:right w:w="0" w:type="nil"/>
          </w:tcMar>
        </w:tcPr>
        <w:p w14:paraId="09887C53" w14:textId="53A39B74" w:rsidR="006434BA" w:rsidRPr="00F2767A" w:rsidRDefault="00204AD1">
          <w:pPr>
            <w:pStyle w:val="Footer"/>
            <w:rPr>
              <w:sz w:val="16"/>
              <w:szCs w:val="16"/>
            </w:rPr>
          </w:pPr>
          <w:r w:rsidRPr="00204AD1">
            <w:rPr>
              <w:sz w:val="16"/>
              <w:szCs w:val="16"/>
            </w:rPr>
            <w:t>MGA New Bore(s) Agreement</w:t>
          </w:r>
        </w:p>
      </w:tc>
      <w:tc>
        <w:tcPr>
          <w:tcW w:w="3138" w:type="dxa"/>
          <w:tcBorders>
            <w:top w:val="single" w:sz="4" w:space="0" w:color="7F7F7F" w:themeColor="text1" w:themeTint="80"/>
          </w:tcBorders>
          <w:tcMar>
            <w:left w:w="0" w:type="nil"/>
            <w:right w:w="0" w:type="nil"/>
          </w:tcMar>
        </w:tcPr>
        <w:p w14:paraId="541625F6" w14:textId="77777777" w:rsidR="006434BA" w:rsidRPr="00F2767A" w:rsidRDefault="006434BA">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0D426D">
            <w:rPr>
              <w:rStyle w:val="PageNumber"/>
              <w:noProof/>
              <w:sz w:val="16"/>
              <w:szCs w:val="16"/>
            </w:rPr>
            <w:t>6</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70BB35D7" w14:textId="77777777" w:rsidR="006434BA" w:rsidRPr="00F2767A" w:rsidRDefault="006434BA">
          <w:pPr>
            <w:pStyle w:val="Footer"/>
            <w:jc w:val="right"/>
            <w:rPr>
              <w:sz w:val="16"/>
              <w:szCs w:val="16"/>
            </w:rPr>
          </w:pPr>
        </w:p>
      </w:tc>
    </w:tr>
  </w:tbl>
  <w:p w14:paraId="74108796" w14:textId="77777777" w:rsidR="006434BA" w:rsidRDefault="006434BA" w:rsidP="005B5F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6434BA" w:rsidRPr="00F2767A" w14:paraId="2ED6A7ED" w14:textId="77777777" w:rsidTr="005B5F04">
      <w:tc>
        <w:tcPr>
          <w:tcW w:w="3136" w:type="dxa"/>
          <w:tcBorders>
            <w:top w:val="single" w:sz="4" w:space="0" w:color="7F7F7F" w:themeColor="text1" w:themeTint="80"/>
          </w:tcBorders>
          <w:tcMar>
            <w:left w:w="0" w:type="nil"/>
            <w:right w:w="0" w:type="nil"/>
          </w:tcMar>
        </w:tcPr>
        <w:p w14:paraId="755C9C1D" w14:textId="4FDBE56C" w:rsidR="006434BA" w:rsidRPr="00F2767A" w:rsidRDefault="006434BA">
          <w:pPr>
            <w:pStyle w:val="Footer"/>
            <w:rPr>
              <w:sz w:val="16"/>
              <w:szCs w:val="16"/>
            </w:rPr>
          </w:pPr>
          <w:bookmarkStart w:id="129" w:name="_Hlk32573379"/>
          <w:r>
            <w:rPr>
              <w:sz w:val="16"/>
              <w:szCs w:val="16"/>
            </w:rPr>
            <w:t>MGA New Bore(s)</w:t>
          </w:r>
          <w:r w:rsidR="00204AD1">
            <w:rPr>
              <w:sz w:val="16"/>
              <w:szCs w:val="16"/>
            </w:rPr>
            <w:t xml:space="preserve"> Agreement</w:t>
          </w:r>
          <w:bookmarkEnd w:id="129"/>
        </w:p>
      </w:tc>
      <w:tc>
        <w:tcPr>
          <w:tcW w:w="3138" w:type="dxa"/>
          <w:tcBorders>
            <w:top w:val="single" w:sz="4" w:space="0" w:color="7F7F7F" w:themeColor="text1" w:themeTint="80"/>
          </w:tcBorders>
          <w:tcMar>
            <w:left w:w="0" w:type="nil"/>
            <w:right w:w="0" w:type="nil"/>
          </w:tcMar>
        </w:tcPr>
        <w:p w14:paraId="7CDE0A81" w14:textId="77777777" w:rsidR="006434BA" w:rsidRPr="00F2767A" w:rsidRDefault="006434BA">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0D426D">
            <w:rPr>
              <w:rStyle w:val="PageNumber"/>
              <w:noProof/>
              <w:sz w:val="16"/>
              <w:szCs w:val="16"/>
            </w:rPr>
            <w:t>14</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6D45EE5F" w14:textId="77777777" w:rsidR="006434BA" w:rsidRPr="00F2767A" w:rsidRDefault="006434BA">
          <w:pPr>
            <w:pStyle w:val="Footer"/>
            <w:jc w:val="right"/>
            <w:rPr>
              <w:sz w:val="16"/>
              <w:szCs w:val="16"/>
            </w:rPr>
          </w:pPr>
        </w:p>
      </w:tc>
    </w:tr>
  </w:tbl>
  <w:p w14:paraId="7BF4FAD9" w14:textId="77777777" w:rsidR="006434BA" w:rsidRDefault="006434BA" w:rsidP="005B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C87A" w14:textId="77777777" w:rsidR="00D93FBB" w:rsidRDefault="00D93FBB">
      <w:pPr>
        <w:pStyle w:val="NoSpacing"/>
      </w:pPr>
      <w:r>
        <w:continuationSeparator/>
      </w:r>
    </w:p>
  </w:footnote>
  <w:footnote w:type="continuationSeparator" w:id="0">
    <w:p w14:paraId="385BFD5A" w14:textId="77777777" w:rsidR="00D93FBB" w:rsidRDefault="00D93FBB">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F5F7" w14:textId="1F7037BC" w:rsidR="006434BA" w:rsidRDefault="006434BA">
    <w:pPr>
      <w:pStyle w:val="Header"/>
    </w:pPr>
    <w:r>
      <w:rPr>
        <w:noProof/>
        <w:lang w:eastAsia="en-AU"/>
      </w:rPr>
      <mc:AlternateContent>
        <mc:Choice Requires="wps">
          <w:drawing>
            <wp:anchor distT="0" distB="0" distL="114300" distR="114300" simplePos="0" relativeHeight="251657216" behindDoc="0" locked="0" layoutInCell="1" allowOverlap="1" wp14:anchorId="4AECFE35" wp14:editId="39741FF5">
              <wp:simplePos x="0" y="0"/>
              <wp:positionH relativeFrom="page">
                <wp:posOffset>-55880</wp:posOffset>
              </wp:positionH>
              <wp:positionV relativeFrom="paragraph">
                <wp:posOffset>2162175</wp:posOffset>
              </wp:positionV>
              <wp:extent cx="7628549" cy="1339702"/>
              <wp:effectExtent l="0" t="0" r="0" b="0"/>
              <wp:wrapNone/>
              <wp:docPr id="4" name="Rectangle 4"/>
              <wp:cNvGraphicFramePr/>
              <a:graphic xmlns:a="http://schemas.openxmlformats.org/drawingml/2006/main">
                <a:graphicData uri="http://schemas.microsoft.com/office/word/2010/wordprocessingShape">
                  <wps:wsp>
                    <wps:cNvSpPr/>
                    <wps:spPr>
                      <a:xfrm>
                        <a:off x="0" y="0"/>
                        <a:ext cx="7628549" cy="1339702"/>
                      </a:xfrm>
                      <a:prstGeom prst="rect">
                        <a:avLst/>
                      </a:prstGeom>
                      <a:solidFill>
                        <a:srgbClr val="D8ECBE"/>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09BC7F9" w14:textId="77777777" w:rsidR="006434BA" w:rsidRDefault="006434BA" w:rsidP="003E6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FE35" id="Rectangle 4" o:spid="_x0000_s1026" style="position:absolute;left:0;text-align:left;margin-left:-4.4pt;margin-top:170.25pt;width:600.65pt;height:1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" fillcolor="#d8ecbe" stroked="f" strokeweight="2pt">
              <v:textbox>
                <w:txbxContent>
                  <w:p w14:paraId="109BC7F9" w14:textId="77777777" w:rsidR="006434BA" w:rsidRDefault="006434BA" w:rsidP="003E6D36">
                    <w:pPr>
                      <w:jc w:val="center"/>
                    </w:pPr>
                  </w:p>
                </w:txbxContent>
              </v:textbox>
              <w10:wrap anchorx="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B51E" w14:textId="2FA516A5" w:rsidR="006E2445" w:rsidRDefault="006E24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11F7" w14:textId="17065B35" w:rsidR="006E2445" w:rsidRDefault="006E24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6D7D" w14:textId="3E51A4E8" w:rsidR="006E2445" w:rsidRDefault="006E24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8FCF" w14:textId="5D303C75" w:rsidR="006E2445" w:rsidRDefault="006E24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1EC0" w14:textId="6B6289E9" w:rsidR="006E2445" w:rsidRDefault="006E24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B0AC" w14:textId="07C2DF21" w:rsidR="006E2445" w:rsidRDefault="006E244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3ACE" w14:textId="59F6AA30" w:rsidR="006E2445" w:rsidRDefault="006E244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FE39" w14:textId="1E8C4F17" w:rsidR="006E2445" w:rsidRDefault="006E244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31CB7" w14:textId="7EFB30CA" w:rsidR="006E2445" w:rsidRDefault="006E244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06327" w14:textId="058BB298" w:rsidR="006E2445" w:rsidRDefault="006E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3D22" w14:textId="0D63D742" w:rsidR="00A761A3" w:rsidRDefault="00A761A3">
    <w:pPr>
      <w:pStyle w:val="Header"/>
    </w:pPr>
    <w:r>
      <w:rPr>
        <w:rFonts w:ascii="Times New Roman" w:hAnsi="Times New Roman" w:cs="Times New Roman"/>
        <w:noProof/>
        <w:sz w:val="24"/>
        <w:szCs w:val="24"/>
        <w:lang w:eastAsia="en-AU"/>
      </w:rPr>
      <mc:AlternateContent>
        <mc:Choice Requires="wps">
          <w:drawing>
            <wp:anchor distT="0" distB="0" distL="114300" distR="114300" simplePos="0" relativeHeight="251792896" behindDoc="0" locked="0" layoutInCell="1" allowOverlap="1" wp14:anchorId="6B904F86" wp14:editId="2FE30CCB">
              <wp:simplePos x="0" y="0"/>
              <wp:positionH relativeFrom="page">
                <wp:posOffset>-38100</wp:posOffset>
              </wp:positionH>
              <wp:positionV relativeFrom="paragraph">
                <wp:posOffset>1541909</wp:posOffset>
              </wp:positionV>
              <wp:extent cx="7734300" cy="1447800"/>
              <wp:effectExtent l="0" t="0" r="0" b="0"/>
              <wp:wrapNone/>
              <wp:docPr id="1" name="Rectangle 1"/>
              <wp:cNvGraphicFramePr/>
              <a:graphic xmlns:a="http://schemas.openxmlformats.org/drawingml/2006/main">
                <a:graphicData uri="http://schemas.microsoft.com/office/word/2010/wordprocessingShape">
                  <wps:wsp>
                    <wps:cNvSpPr/>
                    <wps:spPr>
                      <a:xfrm>
                        <a:off x="0" y="0"/>
                        <a:ext cx="7734300" cy="1447800"/>
                      </a:xfrm>
                      <a:prstGeom prst="rect">
                        <a:avLst/>
                      </a:prstGeom>
                      <a:solidFill>
                        <a:srgbClr val="99FF33"/>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A47AA4A" w14:textId="77777777" w:rsidR="00A761A3" w:rsidRDefault="00A761A3" w:rsidP="00A761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04F86" id="Rectangle 1" o:spid="_x0000_s1029" style="position:absolute;left:0;text-align:left;margin-left:-3pt;margin-top:121.4pt;width:609pt;height:114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" fillcolor="#9f3" stroked="f" strokeweight="2pt">
              <v:textbox>
                <w:txbxContent>
                  <w:p w14:paraId="1A47AA4A" w14:textId="77777777" w:rsidR="00A761A3" w:rsidRDefault="00A761A3" w:rsidP="00A761A3">
                    <w:pPr>
                      <w:jc w:val="center"/>
                    </w:pPr>
                  </w:p>
                </w:txbxContent>
              </v:textbox>
              <w10:wrap anchorx="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41E6" w14:textId="66EBCBED" w:rsidR="006E2445" w:rsidRDefault="006E2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25FA" w14:textId="1C661D80" w:rsidR="006E2445" w:rsidRDefault="006E24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312E" w14:textId="14866908" w:rsidR="006434BA" w:rsidRDefault="00643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4CA7" w14:textId="2F16E544" w:rsidR="006E2445" w:rsidRDefault="006E24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1B5E" w14:textId="2FB85C02" w:rsidR="006E2445" w:rsidRDefault="006E24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282E" w14:textId="4EAE7D36" w:rsidR="006E2445" w:rsidRDefault="006E24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F997" w14:textId="03780DDC" w:rsidR="006E2445" w:rsidRDefault="006E24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71BC" w14:textId="69E5CAE1" w:rsidR="006E2445" w:rsidRDefault="006E2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2E320A"/>
    <w:multiLevelType w:val="hybridMultilevel"/>
    <w:tmpl w:val="AB78BA0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DC0E2E"/>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37179ED"/>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18C4081"/>
    <w:multiLevelType w:val="multilevel"/>
    <w:tmpl w:val="D334FEFA"/>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ascii="Arial" w:hAnsi="Arial" w:cs="Arial"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5" w15:restartNumberingAfterBreak="0">
    <w:nsid w:val="24CC53BC"/>
    <w:multiLevelType w:val="multilevel"/>
    <w:tmpl w:val="C6F657CA"/>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bullet"/>
      <w:lvlText w:val=""/>
      <w:lvlJc w:val="left"/>
      <w:pPr>
        <w:tabs>
          <w:tab w:val="num" w:pos="2653"/>
        </w:tabs>
        <w:ind w:left="2653" w:hanging="623"/>
      </w:pPr>
      <w:rPr>
        <w:rFonts w:ascii="Symbol" w:hAnsi="Symbol"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6" w15:restartNumberingAfterBreak="0">
    <w:nsid w:val="25DF05EB"/>
    <w:multiLevelType w:val="multilevel"/>
    <w:tmpl w:val="C6F657CA"/>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bullet"/>
      <w:lvlText w:val=""/>
      <w:lvlJc w:val="left"/>
      <w:pPr>
        <w:tabs>
          <w:tab w:val="num" w:pos="2653"/>
        </w:tabs>
        <w:ind w:left="2653" w:hanging="623"/>
      </w:pPr>
      <w:rPr>
        <w:rFonts w:ascii="Symbol" w:hAnsi="Symbol"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7"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9415D7"/>
    <w:multiLevelType w:val="hybridMultilevel"/>
    <w:tmpl w:val="06AA060A"/>
    <w:lvl w:ilvl="0" w:tplc="0958F5B2">
      <w:start w:val="1"/>
      <w:numFmt w:val="lowerLetter"/>
      <w:lvlText w:val="(%1)"/>
      <w:lvlJc w:val="left"/>
      <w:pPr>
        <w:ind w:left="1142" w:hanging="360"/>
      </w:pPr>
      <w:rPr>
        <w:rFonts w:ascii="Arial" w:hAnsi="Arial" w:cs="Arial"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9"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ED5046"/>
    <w:multiLevelType w:val="multilevel"/>
    <w:tmpl w:val="422CF75E"/>
    <w:numStyleLink w:val="OutlineList2"/>
  </w:abstractNum>
  <w:abstractNum w:abstractNumId="22" w15:restartNumberingAfterBreak="0">
    <w:nsid w:val="390E7A76"/>
    <w:multiLevelType w:val="hybridMultilevel"/>
    <w:tmpl w:val="D1E4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32FB8"/>
    <w:multiLevelType w:val="multilevel"/>
    <w:tmpl w:val="C6F657CA"/>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bullet"/>
      <w:lvlText w:val=""/>
      <w:lvlJc w:val="left"/>
      <w:pPr>
        <w:tabs>
          <w:tab w:val="num" w:pos="2653"/>
        </w:tabs>
        <w:ind w:left="2653" w:hanging="623"/>
      </w:pPr>
      <w:rPr>
        <w:rFonts w:ascii="Symbol" w:hAnsi="Symbol"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4" w15:restartNumberingAfterBreak="0">
    <w:nsid w:val="401D5F41"/>
    <w:multiLevelType w:val="multilevel"/>
    <w:tmpl w:val="22A479C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5" w15:restartNumberingAfterBreak="0">
    <w:nsid w:val="5192260E"/>
    <w:multiLevelType w:val="hybridMultilevel"/>
    <w:tmpl w:val="4792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7EC32F8"/>
    <w:multiLevelType w:val="hybridMultilevel"/>
    <w:tmpl w:val="3D649344"/>
    <w:lvl w:ilvl="0" w:tplc="6A24405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A110058"/>
    <w:multiLevelType w:val="hybridMultilevel"/>
    <w:tmpl w:val="0134A4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251996"/>
    <w:multiLevelType w:val="hybridMultilevel"/>
    <w:tmpl w:val="7F266F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32" w15:restartNumberingAfterBreak="0">
    <w:nsid w:val="5E76215B"/>
    <w:multiLevelType w:val="multilevel"/>
    <w:tmpl w:val="765882C2"/>
    <w:numStyleLink w:val="OutlinesRecitals"/>
  </w:abstractNum>
  <w:abstractNum w:abstractNumId="33" w15:restartNumberingAfterBreak="0">
    <w:nsid w:val="607D5EA9"/>
    <w:multiLevelType w:val="multilevel"/>
    <w:tmpl w:val="6FFE006E"/>
    <w:numStyleLink w:val="OutlineTOC"/>
  </w:abstractNum>
  <w:abstractNum w:abstractNumId="34"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7545DF5"/>
    <w:multiLevelType w:val="multilevel"/>
    <w:tmpl w:val="FE92D192"/>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6" w15:restartNumberingAfterBreak="0">
    <w:nsid w:val="68D623DA"/>
    <w:multiLevelType w:val="multilevel"/>
    <w:tmpl w:val="93B63858"/>
    <w:numStyleLink w:val="OutlineDefinition"/>
  </w:abstractNum>
  <w:abstractNum w:abstractNumId="37" w15:restartNumberingAfterBreak="0">
    <w:nsid w:val="73CA6068"/>
    <w:multiLevelType w:val="multilevel"/>
    <w:tmpl w:val="E3F605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Letter"/>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B07BEA"/>
    <w:multiLevelType w:val="hybridMultilevel"/>
    <w:tmpl w:val="B82AA0BE"/>
    <w:lvl w:ilvl="0" w:tplc="C8B42A4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8CA4190"/>
    <w:multiLevelType w:val="hybridMultilevel"/>
    <w:tmpl w:val="D638A85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9"/>
  </w:num>
  <w:num w:numId="4">
    <w:abstractNumId w:val="5"/>
  </w:num>
  <w:num w:numId="5">
    <w:abstractNumId w:val="34"/>
  </w:num>
  <w:num w:numId="6">
    <w:abstractNumId w:val="28"/>
  </w:num>
  <w:num w:numId="7">
    <w:abstractNumId w:val="19"/>
  </w:num>
  <w:num w:numId="8">
    <w:abstractNumId w:val="3"/>
  </w:num>
  <w:num w:numId="9">
    <w:abstractNumId w:val="2"/>
  </w:num>
  <w:num w:numId="10">
    <w:abstractNumId w:val="1"/>
  </w:num>
  <w:num w:numId="11">
    <w:abstractNumId w:val="0"/>
  </w:num>
  <w:num w:numId="12">
    <w:abstractNumId w:val="13"/>
  </w:num>
  <w:num w:numId="13">
    <w:abstractNumId w:val="12"/>
  </w:num>
  <w:num w:numId="14">
    <w:abstractNumId w:val="20"/>
  </w:num>
  <w:num w:numId="15">
    <w:abstractNumId w:val="17"/>
  </w:num>
  <w:num w:numId="16">
    <w:abstractNumId w:val="19"/>
  </w:num>
  <w:num w:numId="17">
    <w:abstractNumId w:val="34"/>
  </w:num>
  <w:num w:numId="18">
    <w:abstractNumId w:val="28"/>
  </w:num>
  <w:num w:numId="19">
    <w:abstractNumId w:val="14"/>
  </w:num>
  <w:num w:numId="20">
    <w:abstractNumId w:val="4"/>
  </w:num>
  <w:num w:numId="21">
    <w:abstractNumId w:val="21"/>
  </w:num>
  <w:num w:numId="22">
    <w:abstractNumId w:val="26"/>
  </w:num>
  <w:num w:numId="23">
    <w:abstractNumId w:val="6"/>
  </w:num>
  <w:num w:numId="24">
    <w:abstractNumId w:val="32"/>
  </w:num>
  <w:num w:numId="25">
    <w:abstractNumId w:val="36"/>
  </w:num>
  <w:num w:numId="26">
    <w:abstractNumId w:val="11"/>
  </w:num>
  <w:num w:numId="27">
    <w:abstractNumId w:val="33"/>
  </w:num>
  <w:num w:numId="28">
    <w:abstractNumId w:val="30"/>
  </w:num>
  <w:num w:numId="29">
    <w:abstractNumId w:val="24"/>
    <w:lvlOverride w:ilvl="0">
      <w:lvl w:ilvl="0">
        <w:start w:val="1"/>
        <w:numFmt w:val="decimal"/>
        <w:pStyle w:val="MELegal1"/>
        <w:lvlText w:val="%1."/>
        <w:lvlJc w:val="left"/>
        <w:pPr>
          <w:ind w:left="964" w:hanging="680"/>
        </w:pPr>
        <w:rPr>
          <w:rFonts w:hint="default"/>
        </w:rPr>
      </w:lvl>
    </w:lvlOverride>
    <w:lvlOverride w:ilvl="1">
      <w:lvl w:ilvl="1">
        <w:start w:val="1"/>
        <w:numFmt w:val="decimal"/>
        <w:pStyle w:val="MELegal2"/>
        <w:lvlText w:val="%1.%2"/>
        <w:lvlJc w:val="left"/>
        <w:pPr>
          <w:ind w:left="822" w:hanging="680"/>
        </w:pPr>
        <w:rPr>
          <w:rFonts w:hint="default"/>
        </w:rPr>
      </w:lvl>
    </w:lvlOverride>
    <w:lvlOverride w:ilvl="2">
      <w:lvl w:ilvl="2">
        <w:start w:val="1"/>
        <w:numFmt w:val="lowerLetter"/>
        <w:pStyle w:val="MELegal3"/>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30">
    <w:abstractNumId w:val="24"/>
  </w:num>
  <w:num w:numId="31">
    <w:abstractNumId w:val="39"/>
  </w:num>
  <w:num w:numId="32">
    <w:abstractNumId w:val="14"/>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3">
    <w:abstractNumId w:val="23"/>
  </w:num>
  <w:num w:numId="34">
    <w:abstractNumId w:val="14"/>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5">
    <w:abstractNumId w:val="7"/>
  </w:num>
  <w:num w:numId="36">
    <w:abstractNumId w:val="29"/>
  </w:num>
  <w:num w:numId="37">
    <w:abstractNumId w:val="14"/>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25"/>
  </w:num>
  <w:num w:numId="39">
    <w:abstractNumId w:val="14"/>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37"/>
  </w:num>
  <w:num w:numId="41">
    <w:abstractNumId w:val="18"/>
  </w:num>
  <w:num w:numId="42">
    <w:abstractNumId w:val="22"/>
  </w:num>
  <w:num w:numId="43">
    <w:abstractNumId w:val="38"/>
  </w:num>
  <w:num w:numId="44">
    <w:abstractNumId w:val="27"/>
  </w:num>
  <w:num w:numId="45">
    <w:abstractNumId w:val="8"/>
  </w:num>
  <w:num w:numId="46">
    <w:abstractNumId w:val="10"/>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15"/>
  </w:num>
  <w:num w:numId="50">
    <w:abstractNumId w:val="16"/>
  </w:num>
  <w:num w:numId="51">
    <w:abstractNumId w:val="14"/>
  </w:num>
  <w:num w:numId="5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4"/>
    <w:rsid w:val="000038A2"/>
    <w:rsid w:val="00004A5B"/>
    <w:rsid w:val="00005F95"/>
    <w:rsid w:val="00011336"/>
    <w:rsid w:val="00020C01"/>
    <w:rsid w:val="000241B6"/>
    <w:rsid w:val="00034AD6"/>
    <w:rsid w:val="0003631F"/>
    <w:rsid w:val="00047FC5"/>
    <w:rsid w:val="00052666"/>
    <w:rsid w:val="00055A9D"/>
    <w:rsid w:val="0006077C"/>
    <w:rsid w:val="00071770"/>
    <w:rsid w:val="00071D91"/>
    <w:rsid w:val="00071EFC"/>
    <w:rsid w:val="0007540B"/>
    <w:rsid w:val="00076B9A"/>
    <w:rsid w:val="0007728F"/>
    <w:rsid w:val="0008274C"/>
    <w:rsid w:val="00085C00"/>
    <w:rsid w:val="0009158C"/>
    <w:rsid w:val="00094670"/>
    <w:rsid w:val="000A0F46"/>
    <w:rsid w:val="000A40F2"/>
    <w:rsid w:val="000B0D90"/>
    <w:rsid w:val="000B6B72"/>
    <w:rsid w:val="000C6DDA"/>
    <w:rsid w:val="000C7068"/>
    <w:rsid w:val="000D044B"/>
    <w:rsid w:val="000D13E0"/>
    <w:rsid w:val="000D426D"/>
    <w:rsid w:val="000E3DF0"/>
    <w:rsid w:val="000E3E36"/>
    <w:rsid w:val="000E6BED"/>
    <w:rsid w:val="000E758A"/>
    <w:rsid w:val="000F062D"/>
    <w:rsid w:val="0011771D"/>
    <w:rsid w:val="00121588"/>
    <w:rsid w:val="00127EE9"/>
    <w:rsid w:val="001356A7"/>
    <w:rsid w:val="00135F6B"/>
    <w:rsid w:val="0014521D"/>
    <w:rsid w:val="00152DE9"/>
    <w:rsid w:val="001552C4"/>
    <w:rsid w:val="0017170C"/>
    <w:rsid w:val="001750BA"/>
    <w:rsid w:val="00176112"/>
    <w:rsid w:val="00182E02"/>
    <w:rsid w:val="00183613"/>
    <w:rsid w:val="001838D0"/>
    <w:rsid w:val="00183F60"/>
    <w:rsid w:val="001844F3"/>
    <w:rsid w:val="001869B3"/>
    <w:rsid w:val="00193C5C"/>
    <w:rsid w:val="001A1D2B"/>
    <w:rsid w:val="001A29AD"/>
    <w:rsid w:val="001A341D"/>
    <w:rsid w:val="001A4826"/>
    <w:rsid w:val="001A4EAE"/>
    <w:rsid w:val="001A5881"/>
    <w:rsid w:val="001A5E5F"/>
    <w:rsid w:val="001B2326"/>
    <w:rsid w:val="001B5504"/>
    <w:rsid w:val="001B68E6"/>
    <w:rsid w:val="001C53DE"/>
    <w:rsid w:val="001D17D5"/>
    <w:rsid w:val="001D4DF4"/>
    <w:rsid w:val="001E3500"/>
    <w:rsid w:val="001F12F6"/>
    <w:rsid w:val="001F3A12"/>
    <w:rsid w:val="001F64F3"/>
    <w:rsid w:val="001F7847"/>
    <w:rsid w:val="0020354C"/>
    <w:rsid w:val="00203A13"/>
    <w:rsid w:val="00204AD1"/>
    <w:rsid w:val="0021028F"/>
    <w:rsid w:val="0021085A"/>
    <w:rsid w:val="002109E1"/>
    <w:rsid w:val="00222D19"/>
    <w:rsid w:val="00227DF4"/>
    <w:rsid w:val="0023159C"/>
    <w:rsid w:val="002317D7"/>
    <w:rsid w:val="00236D56"/>
    <w:rsid w:val="00240947"/>
    <w:rsid w:val="00247F3C"/>
    <w:rsid w:val="00253A26"/>
    <w:rsid w:val="00253FEA"/>
    <w:rsid w:val="00264BEC"/>
    <w:rsid w:val="00264FF4"/>
    <w:rsid w:val="00273A68"/>
    <w:rsid w:val="00281B87"/>
    <w:rsid w:val="00284146"/>
    <w:rsid w:val="002942EA"/>
    <w:rsid w:val="00294ED2"/>
    <w:rsid w:val="00295108"/>
    <w:rsid w:val="00295B99"/>
    <w:rsid w:val="00296B5B"/>
    <w:rsid w:val="00297013"/>
    <w:rsid w:val="002A0279"/>
    <w:rsid w:val="002A2661"/>
    <w:rsid w:val="002A2D7C"/>
    <w:rsid w:val="002A44FE"/>
    <w:rsid w:val="002A4B6E"/>
    <w:rsid w:val="002A7467"/>
    <w:rsid w:val="002A78E6"/>
    <w:rsid w:val="002B3D22"/>
    <w:rsid w:val="002B4158"/>
    <w:rsid w:val="002B4874"/>
    <w:rsid w:val="002C2098"/>
    <w:rsid w:val="002C6884"/>
    <w:rsid w:val="002D2F86"/>
    <w:rsid w:val="002D31E4"/>
    <w:rsid w:val="002D6308"/>
    <w:rsid w:val="002D6312"/>
    <w:rsid w:val="002E1994"/>
    <w:rsid w:val="002E6404"/>
    <w:rsid w:val="002F07E1"/>
    <w:rsid w:val="002F2779"/>
    <w:rsid w:val="002F2F65"/>
    <w:rsid w:val="002F3B19"/>
    <w:rsid w:val="00300446"/>
    <w:rsid w:val="00302E89"/>
    <w:rsid w:val="00305514"/>
    <w:rsid w:val="00305D86"/>
    <w:rsid w:val="003065B0"/>
    <w:rsid w:val="00310D24"/>
    <w:rsid w:val="00320685"/>
    <w:rsid w:val="00321826"/>
    <w:rsid w:val="00331786"/>
    <w:rsid w:val="00333DB0"/>
    <w:rsid w:val="0033427F"/>
    <w:rsid w:val="00341C7A"/>
    <w:rsid w:val="003438DF"/>
    <w:rsid w:val="00345565"/>
    <w:rsid w:val="00346A67"/>
    <w:rsid w:val="003555F2"/>
    <w:rsid w:val="0036760B"/>
    <w:rsid w:val="0037536D"/>
    <w:rsid w:val="0038184F"/>
    <w:rsid w:val="00382BCE"/>
    <w:rsid w:val="00393DC2"/>
    <w:rsid w:val="0039573B"/>
    <w:rsid w:val="003A4648"/>
    <w:rsid w:val="003B2F05"/>
    <w:rsid w:val="003B383E"/>
    <w:rsid w:val="003B7BDD"/>
    <w:rsid w:val="003C3E0B"/>
    <w:rsid w:val="003C412D"/>
    <w:rsid w:val="003D044F"/>
    <w:rsid w:val="003D28B1"/>
    <w:rsid w:val="003D684C"/>
    <w:rsid w:val="003E0CC5"/>
    <w:rsid w:val="003E500A"/>
    <w:rsid w:val="003E5E6C"/>
    <w:rsid w:val="003E653A"/>
    <w:rsid w:val="003E6D36"/>
    <w:rsid w:val="003F0678"/>
    <w:rsid w:val="003F5743"/>
    <w:rsid w:val="003F61C7"/>
    <w:rsid w:val="00403F86"/>
    <w:rsid w:val="00427949"/>
    <w:rsid w:val="00430A79"/>
    <w:rsid w:val="00431107"/>
    <w:rsid w:val="0043462E"/>
    <w:rsid w:val="00434F5C"/>
    <w:rsid w:val="0044492D"/>
    <w:rsid w:val="00445CBC"/>
    <w:rsid w:val="004626D9"/>
    <w:rsid w:val="00465F70"/>
    <w:rsid w:val="00466727"/>
    <w:rsid w:val="00470372"/>
    <w:rsid w:val="00482CE9"/>
    <w:rsid w:val="00485D66"/>
    <w:rsid w:val="0048680D"/>
    <w:rsid w:val="004901C1"/>
    <w:rsid w:val="00492AC2"/>
    <w:rsid w:val="004938EF"/>
    <w:rsid w:val="004A0864"/>
    <w:rsid w:val="004A129F"/>
    <w:rsid w:val="004A5424"/>
    <w:rsid w:val="004B2D74"/>
    <w:rsid w:val="004B6189"/>
    <w:rsid w:val="004C1661"/>
    <w:rsid w:val="004C1B0D"/>
    <w:rsid w:val="004C2342"/>
    <w:rsid w:val="004C2F87"/>
    <w:rsid w:val="004C3A88"/>
    <w:rsid w:val="004C6B3C"/>
    <w:rsid w:val="004E0DD8"/>
    <w:rsid w:val="004E3AA6"/>
    <w:rsid w:val="004E73EE"/>
    <w:rsid w:val="004F0979"/>
    <w:rsid w:val="004F2140"/>
    <w:rsid w:val="00510103"/>
    <w:rsid w:val="00510CDE"/>
    <w:rsid w:val="005245F0"/>
    <w:rsid w:val="005304B5"/>
    <w:rsid w:val="00532FBC"/>
    <w:rsid w:val="005333D5"/>
    <w:rsid w:val="0053614A"/>
    <w:rsid w:val="00541593"/>
    <w:rsid w:val="00542823"/>
    <w:rsid w:val="00544A58"/>
    <w:rsid w:val="005574DD"/>
    <w:rsid w:val="00563483"/>
    <w:rsid w:val="00564C55"/>
    <w:rsid w:val="00587539"/>
    <w:rsid w:val="0059166A"/>
    <w:rsid w:val="00591D6E"/>
    <w:rsid w:val="00592C8A"/>
    <w:rsid w:val="005A2CCC"/>
    <w:rsid w:val="005A657B"/>
    <w:rsid w:val="005A6748"/>
    <w:rsid w:val="005A6823"/>
    <w:rsid w:val="005B19DB"/>
    <w:rsid w:val="005B5F04"/>
    <w:rsid w:val="005C0A2C"/>
    <w:rsid w:val="005C0B29"/>
    <w:rsid w:val="005C1E10"/>
    <w:rsid w:val="005C570A"/>
    <w:rsid w:val="005D27BD"/>
    <w:rsid w:val="005D7C9E"/>
    <w:rsid w:val="005E54ED"/>
    <w:rsid w:val="005E7D7C"/>
    <w:rsid w:val="005F1706"/>
    <w:rsid w:val="005F366A"/>
    <w:rsid w:val="005F6C55"/>
    <w:rsid w:val="006042A3"/>
    <w:rsid w:val="00604E9E"/>
    <w:rsid w:val="00611938"/>
    <w:rsid w:val="0061366E"/>
    <w:rsid w:val="006140DB"/>
    <w:rsid w:val="006165E7"/>
    <w:rsid w:val="00616C7A"/>
    <w:rsid w:val="00617F30"/>
    <w:rsid w:val="006254D6"/>
    <w:rsid w:val="0063178E"/>
    <w:rsid w:val="00631C89"/>
    <w:rsid w:val="006342ED"/>
    <w:rsid w:val="006373AA"/>
    <w:rsid w:val="0064171C"/>
    <w:rsid w:val="00642BA3"/>
    <w:rsid w:val="006434BA"/>
    <w:rsid w:val="006455F6"/>
    <w:rsid w:val="00650253"/>
    <w:rsid w:val="00657787"/>
    <w:rsid w:val="006579DA"/>
    <w:rsid w:val="0066360C"/>
    <w:rsid w:val="006637D3"/>
    <w:rsid w:val="00665E44"/>
    <w:rsid w:val="00666C30"/>
    <w:rsid w:val="00667884"/>
    <w:rsid w:val="00673A58"/>
    <w:rsid w:val="00675AC1"/>
    <w:rsid w:val="00682603"/>
    <w:rsid w:val="006850B8"/>
    <w:rsid w:val="0069166C"/>
    <w:rsid w:val="00695BE1"/>
    <w:rsid w:val="006A5E18"/>
    <w:rsid w:val="006A713E"/>
    <w:rsid w:val="006B1AD4"/>
    <w:rsid w:val="006B3B19"/>
    <w:rsid w:val="006B576B"/>
    <w:rsid w:val="006B77F6"/>
    <w:rsid w:val="006B7ADF"/>
    <w:rsid w:val="006C52BD"/>
    <w:rsid w:val="006D651F"/>
    <w:rsid w:val="006D7D0F"/>
    <w:rsid w:val="006E1D82"/>
    <w:rsid w:val="006E2337"/>
    <w:rsid w:val="006E2445"/>
    <w:rsid w:val="006F5D4D"/>
    <w:rsid w:val="006F61AD"/>
    <w:rsid w:val="006F6B6E"/>
    <w:rsid w:val="0070177E"/>
    <w:rsid w:val="00702802"/>
    <w:rsid w:val="00705429"/>
    <w:rsid w:val="00706D78"/>
    <w:rsid w:val="007153AB"/>
    <w:rsid w:val="00717B61"/>
    <w:rsid w:val="00717DE4"/>
    <w:rsid w:val="00730818"/>
    <w:rsid w:val="00731B20"/>
    <w:rsid w:val="00752F9E"/>
    <w:rsid w:val="00761179"/>
    <w:rsid w:val="00767012"/>
    <w:rsid w:val="00767713"/>
    <w:rsid w:val="0076798D"/>
    <w:rsid w:val="00770C87"/>
    <w:rsid w:val="007764FA"/>
    <w:rsid w:val="00777CB7"/>
    <w:rsid w:val="00783FA3"/>
    <w:rsid w:val="0078511C"/>
    <w:rsid w:val="00794DF4"/>
    <w:rsid w:val="0079544C"/>
    <w:rsid w:val="00797A95"/>
    <w:rsid w:val="00797F18"/>
    <w:rsid w:val="007A0565"/>
    <w:rsid w:val="007A4C64"/>
    <w:rsid w:val="007A63FB"/>
    <w:rsid w:val="007B05F1"/>
    <w:rsid w:val="007B64CA"/>
    <w:rsid w:val="007B6B34"/>
    <w:rsid w:val="007C1C34"/>
    <w:rsid w:val="007D0AC4"/>
    <w:rsid w:val="007E561D"/>
    <w:rsid w:val="007F00D4"/>
    <w:rsid w:val="007F5056"/>
    <w:rsid w:val="007F67EB"/>
    <w:rsid w:val="0080008C"/>
    <w:rsid w:val="00802BF1"/>
    <w:rsid w:val="008076DB"/>
    <w:rsid w:val="00807B33"/>
    <w:rsid w:val="00807F99"/>
    <w:rsid w:val="0081679B"/>
    <w:rsid w:val="00822B64"/>
    <w:rsid w:val="00826535"/>
    <w:rsid w:val="00831DDF"/>
    <w:rsid w:val="00836B49"/>
    <w:rsid w:val="00844241"/>
    <w:rsid w:val="0085010E"/>
    <w:rsid w:val="00850CBE"/>
    <w:rsid w:val="0085191C"/>
    <w:rsid w:val="00851AA3"/>
    <w:rsid w:val="00852236"/>
    <w:rsid w:val="00861B75"/>
    <w:rsid w:val="00863A48"/>
    <w:rsid w:val="00865F4E"/>
    <w:rsid w:val="0086758A"/>
    <w:rsid w:val="00871C2C"/>
    <w:rsid w:val="0087203D"/>
    <w:rsid w:val="008816B6"/>
    <w:rsid w:val="008854D6"/>
    <w:rsid w:val="00885708"/>
    <w:rsid w:val="0089074A"/>
    <w:rsid w:val="0089649D"/>
    <w:rsid w:val="008A0C88"/>
    <w:rsid w:val="008A246F"/>
    <w:rsid w:val="008A6949"/>
    <w:rsid w:val="008B27BF"/>
    <w:rsid w:val="008B4832"/>
    <w:rsid w:val="008B537C"/>
    <w:rsid w:val="008B6CED"/>
    <w:rsid w:val="008B7FA0"/>
    <w:rsid w:val="008C0746"/>
    <w:rsid w:val="008D0066"/>
    <w:rsid w:val="008D4223"/>
    <w:rsid w:val="008D5291"/>
    <w:rsid w:val="008D54F2"/>
    <w:rsid w:val="008D64B5"/>
    <w:rsid w:val="008E2957"/>
    <w:rsid w:val="008E6542"/>
    <w:rsid w:val="008F11BF"/>
    <w:rsid w:val="0090210D"/>
    <w:rsid w:val="00905409"/>
    <w:rsid w:val="00907655"/>
    <w:rsid w:val="00912C73"/>
    <w:rsid w:val="00913DFC"/>
    <w:rsid w:val="00917FD0"/>
    <w:rsid w:val="00924A6C"/>
    <w:rsid w:val="009305D4"/>
    <w:rsid w:val="00936D3C"/>
    <w:rsid w:val="00940793"/>
    <w:rsid w:val="00941151"/>
    <w:rsid w:val="0094573B"/>
    <w:rsid w:val="00957FFE"/>
    <w:rsid w:val="00963AEB"/>
    <w:rsid w:val="009663C3"/>
    <w:rsid w:val="00976996"/>
    <w:rsid w:val="00986C1D"/>
    <w:rsid w:val="00996A52"/>
    <w:rsid w:val="00997E2E"/>
    <w:rsid w:val="009A632F"/>
    <w:rsid w:val="009B43AC"/>
    <w:rsid w:val="009C31CB"/>
    <w:rsid w:val="009C3C33"/>
    <w:rsid w:val="009C525B"/>
    <w:rsid w:val="009D4E82"/>
    <w:rsid w:val="009E5D0F"/>
    <w:rsid w:val="009F23B0"/>
    <w:rsid w:val="00A017CE"/>
    <w:rsid w:val="00A06FB1"/>
    <w:rsid w:val="00A112D7"/>
    <w:rsid w:val="00A213A1"/>
    <w:rsid w:val="00A229F8"/>
    <w:rsid w:val="00A275E4"/>
    <w:rsid w:val="00A31740"/>
    <w:rsid w:val="00A453CA"/>
    <w:rsid w:val="00A46BBE"/>
    <w:rsid w:val="00A60E07"/>
    <w:rsid w:val="00A62D24"/>
    <w:rsid w:val="00A62EC8"/>
    <w:rsid w:val="00A64ABF"/>
    <w:rsid w:val="00A650BD"/>
    <w:rsid w:val="00A65CEA"/>
    <w:rsid w:val="00A7116B"/>
    <w:rsid w:val="00A7227B"/>
    <w:rsid w:val="00A72430"/>
    <w:rsid w:val="00A7458C"/>
    <w:rsid w:val="00A761A3"/>
    <w:rsid w:val="00A816F5"/>
    <w:rsid w:val="00A84365"/>
    <w:rsid w:val="00A85255"/>
    <w:rsid w:val="00A859D1"/>
    <w:rsid w:val="00A86D93"/>
    <w:rsid w:val="00A87901"/>
    <w:rsid w:val="00A91BC1"/>
    <w:rsid w:val="00A92005"/>
    <w:rsid w:val="00A9474C"/>
    <w:rsid w:val="00AA26F8"/>
    <w:rsid w:val="00AA3256"/>
    <w:rsid w:val="00AA5767"/>
    <w:rsid w:val="00AB29D3"/>
    <w:rsid w:val="00AB33BC"/>
    <w:rsid w:val="00AB70D3"/>
    <w:rsid w:val="00AC0FAD"/>
    <w:rsid w:val="00AC2DC5"/>
    <w:rsid w:val="00AD12E6"/>
    <w:rsid w:val="00AD1391"/>
    <w:rsid w:val="00AD1453"/>
    <w:rsid w:val="00AD1E70"/>
    <w:rsid w:val="00AD46A5"/>
    <w:rsid w:val="00AD65D7"/>
    <w:rsid w:val="00AD7A0D"/>
    <w:rsid w:val="00AE0080"/>
    <w:rsid w:val="00AE2E63"/>
    <w:rsid w:val="00AE4F9C"/>
    <w:rsid w:val="00AF0B6C"/>
    <w:rsid w:val="00AF3A95"/>
    <w:rsid w:val="00B0080E"/>
    <w:rsid w:val="00B0213F"/>
    <w:rsid w:val="00B02D21"/>
    <w:rsid w:val="00B13A95"/>
    <w:rsid w:val="00B14142"/>
    <w:rsid w:val="00B15BC8"/>
    <w:rsid w:val="00B20B11"/>
    <w:rsid w:val="00B274B4"/>
    <w:rsid w:val="00B314D6"/>
    <w:rsid w:val="00B44B80"/>
    <w:rsid w:val="00B45E18"/>
    <w:rsid w:val="00B538B7"/>
    <w:rsid w:val="00B5393A"/>
    <w:rsid w:val="00B53C7C"/>
    <w:rsid w:val="00B543A5"/>
    <w:rsid w:val="00B56365"/>
    <w:rsid w:val="00B57609"/>
    <w:rsid w:val="00B61A78"/>
    <w:rsid w:val="00B64E36"/>
    <w:rsid w:val="00B677DC"/>
    <w:rsid w:val="00B73830"/>
    <w:rsid w:val="00B7745E"/>
    <w:rsid w:val="00B87250"/>
    <w:rsid w:val="00B87EE0"/>
    <w:rsid w:val="00B97971"/>
    <w:rsid w:val="00BA5B56"/>
    <w:rsid w:val="00BA6D4A"/>
    <w:rsid w:val="00BA6FCF"/>
    <w:rsid w:val="00BB04D3"/>
    <w:rsid w:val="00BB0AFE"/>
    <w:rsid w:val="00BB0BC6"/>
    <w:rsid w:val="00BB220D"/>
    <w:rsid w:val="00BB3513"/>
    <w:rsid w:val="00BB3E46"/>
    <w:rsid w:val="00BB48D1"/>
    <w:rsid w:val="00BB5B14"/>
    <w:rsid w:val="00BC0458"/>
    <w:rsid w:val="00BC0F44"/>
    <w:rsid w:val="00BC7344"/>
    <w:rsid w:val="00BC74D0"/>
    <w:rsid w:val="00BD3D0C"/>
    <w:rsid w:val="00BD3FA7"/>
    <w:rsid w:val="00BD5465"/>
    <w:rsid w:val="00BE5C95"/>
    <w:rsid w:val="00BF37BD"/>
    <w:rsid w:val="00BF75DA"/>
    <w:rsid w:val="00BF7E2C"/>
    <w:rsid w:val="00C00B0F"/>
    <w:rsid w:val="00C159AF"/>
    <w:rsid w:val="00C16BB6"/>
    <w:rsid w:val="00C1770B"/>
    <w:rsid w:val="00C2069F"/>
    <w:rsid w:val="00C207E8"/>
    <w:rsid w:val="00C232BF"/>
    <w:rsid w:val="00C32E14"/>
    <w:rsid w:val="00C33D54"/>
    <w:rsid w:val="00C376F4"/>
    <w:rsid w:val="00C47028"/>
    <w:rsid w:val="00C47693"/>
    <w:rsid w:val="00C4783E"/>
    <w:rsid w:val="00C528D0"/>
    <w:rsid w:val="00C61420"/>
    <w:rsid w:val="00C61788"/>
    <w:rsid w:val="00C6393F"/>
    <w:rsid w:val="00C65392"/>
    <w:rsid w:val="00C658E0"/>
    <w:rsid w:val="00C7206F"/>
    <w:rsid w:val="00C74DB2"/>
    <w:rsid w:val="00C83C57"/>
    <w:rsid w:val="00C93973"/>
    <w:rsid w:val="00C962E8"/>
    <w:rsid w:val="00CA0FDD"/>
    <w:rsid w:val="00CA187A"/>
    <w:rsid w:val="00CA54C4"/>
    <w:rsid w:val="00CA72EA"/>
    <w:rsid w:val="00CB0A25"/>
    <w:rsid w:val="00CB0B3F"/>
    <w:rsid w:val="00CB2B58"/>
    <w:rsid w:val="00CB740E"/>
    <w:rsid w:val="00CC0011"/>
    <w:rsid w:val="00CC383C"/>
    <w:rsid w:val="00CC4C78"/>
    <w:rsid w:val="00CD413A"/>
    <w:rsid w:val="00CD7BFD"/>
    <w:rsid w:val="00CE1E9B"/>
    <w:rsid w:val="00CE435D"/>
    <w:rsid w:val="00CE4C08"/>
    <w:rsid w:val="00CE6744"/>
    <w:rsid w:val="00CF7CF2"/>
    <w:rsid w:val="00D02C97"/>
    <w:rsid w:val="00D06CCF"/>
    <w:rsid w:val="00D07DB6"/>
    <w:rsid w:val="00D106F6"/>
    <w:rsid w:val="00D12962"/>
    <w:rsid w:val="00D141E1"/>
    <w:rsid w:val="00D204FE"/>
    <w:rsid w:val="00D273F1"/>
    <w:rsid w:val="00D30530"/>
    <w:rsid w:val="00D36BD0"/>
    <w:rsid w:val="00D4012B"/>
    <w:rsid w:val="00D41C1A"/>
    <w:rsid w:val="00D46695"/>
    <w:rsid w:val="00D467CF"/>
    <w:rsid w:val="00D54881"/>
    <w:rsid w:val="00D66C8B"/>
    <w:rsid w:val="00D67F9B"/>
    <w:rsid w:val="00D72DBD"/>
    <w:rsid w:val="00D7582B"/>
    <w:rsid w:val="00D769B3"/>
    <w:rsid w:val="00D85CE3"/>
    <w:rsid w:val="00D914ED"/>
    <w:rsid w:val="00D92B9D"/>
    <w:rsid w:val="00D93371"/>
    <w:rsid w:val="00D93AA1"/>
    <w:rsid w:val="00D93FBB"/>
    <w:rsid w:val="00DA01D8"/>
    <w:rsid w:val="00DA0EB8"/>
    <w:rsid w:val="00DA1FF8"/>
    <w:rsid w:val="00DA2F17"/>
    <w:rsid w:val="00DA7C6C"/>
    <w:rsid w:val="00DB13C3"/>
    <w:rsid w:val="00DB52EC"/>
    <w:rsid w:val="00DD3AA8"/>
    <w:rsid w:val="00DD4247"/>
    <w:rsid w:val="00DD768C"/>
    <w:rsid w:val="00DE22C8"/>
    <w:rsid w:val="00DF3051"/>
    <w:rsid w:val="00DF6501"/>
    <w:rsid w:val="00DF693A"/>
    <w:rsid w:val="00E02297"/>
    <w:rsid w:val="00E0408A"/>
    <w:rsid w:val="00E06DDB"/>
    <w:rsid w:val="00E101A2"/>
    <w:rsid w:val="00E1428A"/>
    <w:rsid w:val="00E14B0A"/>
    <w:rsid w:val="00E15EFD"/>
    <w:rsid w:val="00E16ABD"/>
    <w:rsid w:val="00E16E5E"/>
    <w:rsid w:val="00E17C6E"/>
    <w:rsid w:val="00E27BE6"/>
    <w:rsid w:val="00E31918"/>
    <w:rsid w:val="00E335AF"/>
    <w:rsid w:val="00E34B63"/>
    <w:rsid w:val="00E40A9D"/>
    <w:rsid w:val="00E507D0"/>
    <w:rsid w:val="00E54613"/>
    <w:rsid w:val="00E5582E"/>
    <w:rsid w:val="00E65A10"/>
    <w:rsid w:val="00E66ACB"/>
    <w:rsid w:val="00E66AD0"/>
    <w:rsid w:val="00E7386D"/>
    <w:rsid w:val="00E767A3"/>
    <w:rsid w:val="00E77337"/>
    <w:rsid w:val="00E82800"/>
    <w:rsid w:val="00E83F84"/>
    <w:rsid w:val="00E873DD"/>
    <w:rsid w:val="00E90B43"/>
    <w:rsid w:val="00E93184"/>
    <w:rsid w:val="00E945E4"/>
    <w:rsid w:val="00E95DF0"/>
    <w:rsid w:val="00EA019C"/>
    <w:rsid w:val="00EA12C2"/>
    <w:rsid w:val="00EA1CDE"/>
    <w:rsid w:val="00EA2783"/>
    <w:rsid w:val="00EA63B4"/>
    <w:rsid w:val="00EA6B02"/>
    <w:rsid w:val="00EB1AB8"/>
    <w:rsid w:val="00EB1D7C"/>
    <w:rsid w:val="00ED2331"/>
    <w:rsid w:val="00ED7C91"/>
    <w:rsid w:val="00EE12ED"/>
    <w:rsid w:val="00EE162B"/>
    <w:rsid w:val="00EE34F4"/>
    <w:rsid w:val="00EF0F51"/>
    <w:rsid w:val="00EF4BD6"/>
    <w:rsid w:val="00EF57AA"/>
    <w:rsid w:val="00EF7C83"/>
    <w:rsid w:val="00F020CD"/>
    <w:rsid w:val="00F0358F"/>
    <w:rsid w:val="00F06270"/>
    <w:rsid w:val="00F13D83"/>
    <w:rsid w:val="00F15BC6"/>
    <w:rsid w:val="00F1644B"/>
    <w:rsid w:val="00F17D8A"/>
    <w:rsid w:val="00F20865"/>
    <w:rsid w:val="00F22C95"/>
    <w:rsid w:val="00F25ABE"/>
    <w:rsid w:val="00F2767A"/>
    <w:rsid w:val="00F302EC"/>
    <w:rsid w:val="00F34645"/>
    <w:rsid w:val="00F36232"/>
    <w:rsid w:val="00F4160C"/>
    <w:rsid w:val="00F41B25"/>
    <w:rsid w:val="00F43E4D"/>
    <w:rsid w:val="00F50396"/>
    <w:rsid w:val="00F53E97"/>
    <w:rsid w:val="00F55474"/>
    <w:rsid w:val="00F61D40"/>
    <w:rsid w:val="00F62327"/>
    <w:rsid w:val="00F70EEB"/>
    <w:rsid w:val="00F72D36"/>
    <w:rsid w:val="00F76933"/>
    <w:rsid w:val="00F8364B"/>
    <w:rsid w:val="00F87F13"/>
    <w:rsid w:val="00F91553"/>
    <w:rsid w:val="00FA1F80"/>
    <w:rsid w:val="00FA31E1"/>
    <w:rsid w:val="00FA38AC"/>
    <w:rsid w:val="00FA4A3C"/>
    <w:rsid w:val="00FA6C1E"/>
    <w:rsid w:val="00FC13C3"/>
    <w:rsid w:val="00FC2A10"/>
    <w:rsid w:val="00FC4DFA"/>
    <w:rsid w:val="00FC4E0A"/>
    <w:rsid w:val="00FD31F0"/>
    <w:rsid w:val="00FD5B85"/>
    <w:rsid w:val="00FE1478"/>
    <w:rsid w:val="00FE344E"/>
    <w:rsid w:val="00FE54E1"/>
    <w:rsid w:val="00FF5FA8"/>
    <w:rsid w:val="00FF60F2"/>
    <w:rsid w:val="00FF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AU" w:eastAsia="en-US" w:bidi="ar-SA"/>
      </w:rPr>
    </w:rPrDefault>
    <w:pPrDefault>
      <w:pPr>
        <w:spacing w:after="220" w:line="264" w:lineRule="auto"/>
        <w:jc w:val="both"/>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iPriority="89" w:unhideWhenUsed="1"/>
    <w:lsdException w:name="footer" w:semiHidden="1" w:uiPriority="6"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4"/>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3"/>
    <w:pPr>
      <w:numPr>
        <w:numId w:val="21"/>
      </w:numPr>
      <w:jc w:val="center"/>
      <w:outlineLvl w:val="0"/>
    </w:pPr>
    <w:rPr>
      <w:b/>
    </w:rPr>
  </w:style>
  <w:style w:type="paragraph" w:styleId="Heading2">
    <w:name w:val="heading 2"/>
    <w:basedOn w:val="Normal"/>
    <w:next w:val="Indent1"/>
    <w:link w:val="Heading2Char"/>
    <w:uiPriority w:val="13"/>
    <w:unhideWhenUsed/>
    <w:pPr>
      <w:keepNext/>
      <w:numPr>
        <w:ilvl w:val="1"/>
        <w:numId w:val="21"/>
      </w:numPr>
      <w:outlineLvl w:val="1"/>
    </w:pPr>
    <w:rPr>
      <w:b/>
      <w:caps/>
    </w:rPr>
  </w:style>
  <w:style w:type="paragraph" w:styleId="Heading3">
    <w:name w:val="heading 3"/>
    <w:basedOn w:val="Normal"/>
    <w:next w:val="Indent1"/>
    <w:link w:val="Heading3Char"/>
    <w:uiPriority w:val="13"/>
    <w:unhideWhenUsed/>
    <w:pPr>
      <w:numPr>
        <w:ilvl w:val="2"/>
        <w:numId w:val="21"/>
      </w:numPr>
      <w:outlineLvl w:val="2"/>
    </w:pPr>
    <w:rPr>
      <w:b/>
    </w:rPr>
  </w:style>
  <w:style w:type="paragraph" w:styleId="Heading4">
    <w:name w:val="heading 4"/>
    <w:basedOn w:val="Normal"/>
    <w:next w:val="Indent2"/>
    <w:link w:val="Heading4Char"/>
    <w:uiPriority w:val="13"/>
    <w:unhideWhenUsed/>
    <w:pPr>
      <w:numPr>
        <w:ilvl w:val="3"/>
        <w:numId w:val="21"/>
      </w:numPr>
      <w:outlineLvl w:val="3"/>
    </w:pPr>
  </w:style>
  <w:style w:type="paragraph" w:styleId="Heading5">
    <w:name w:val="heading 5"/>
    <w:basedOn w:val="Normal"/>
    <w:next w:val="Indent3"/>
    <w:link w:val="Heading5Char"/>
    <w:uiPriority w:val="13"/>
    <w:unhideWhenUsed/>
    <w:pPr>
      <w:numPr>
        <w:ilvl w:val="4"/>
        <w:numId w:val="21"/>
      </w:numPr>
      <w:outlineLvl w:val="4"/>
    </w:pPr>
  </w:style>
  <w:style w:type="paragraph" w:styleId="Heading6">
    <w:name w:val="heading 6"/>
    <w:basedOn w:val="Normal"/>
    <w:next w:val="Indent4"/>
    <w:link w:val="Heading6Char"/>
    <w:uiPriority w:val="13"/>
    <w:unhideWhenUsed/>
    <w:pPr>
      <w:numPr>
        <w:ilvl w:val="5"/>
        <w:numId w:val="21"/>
      </w:numPr>
      <w:outlineLvl w:val="5"/>
    </w:pPr>
  </w:style>
  <w:style w:type="paragraph" w:styleId="Heading7">
    <w:name w:val="heading 7"/>
    <w:basedOn w:val="Normal"/>
    <w:next w:val="Indent5"/>
    <w:link w:val="Heading7Char"/>
    <w:uiPriority w:val="13"/>
    <w:unhideWhenUsed/>
    <w:pPr>
      <w:numPr>
        <w:ilvl w:val="6"/>
        <w:numId w:val="21"/>
      </w:numPr>
      <w:outlineLvl w:val="6"/>
    </w:pPr>
  </w:style>
  <w:style w:type="paragraph" w:styleId="Heading8">
    <w:name w:val="heading 8"/>
    <w:basedOn w:val="NormalLeftAligned"/>
    <w:next w:val="Indent6"/>
    <w:link w:val="Heading8Char"/>
    <w:uiPriority w:val="13"/>
    <w:semiHidden/>
    <w:pPr>
      <w:numPr>
        <w:ilvl w:val="7"/>
        <w:numId w:val="21"/>
      </w:numPr>
      <w:outlineLvl w:val="7"/>
    </w:pPr>
  </w:style>
  <w:style w:type="paragraph" w:styleId="Heading9">
    <w:name w:val="heading 9"/>
    <w:basedOn w:val="Normal"/>
    <w:next w:val="Indent7"/>
    <w:link w:val="Heading9Char"/>
    <w:uiPriority w:val="13"/>
    <w:semiHidden/>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qFormat/>
    <w:rsid w:val="00F2767A"/>
    <w:pPr>
      <w:keepNext/>
      <w:numPr>
        <w:numId w:val="19"/>
      </w:numPr>
      <w:spacing w:before="360" w:after="120"/>
      <w:outlineLvl w:val="0"/>
    </w:pPr>
    <w:rPr>
      <w:b/>
      <w:caps/>
      <w:color w:val="007698"/>
    </w:rPr>
  </w:style>
  <w:style w:type="paragraph" w:customStyle="1" w:styleId="Level11">
    <w:name w:val="Level 1.1"/>
    <w:basedOn w:val="Normal"/>
    <w:next w:val="Level11fo"/>
    <w:uiPriority w:val="5"/>
    <w:qFormat/>
    <w:rsid w:val="00F2767A"/>
    <w:pPr>
      <w:keepNext/>
      <w:numPr>
        <w:ilvl w:val="1"/>
        <w:numId w:val="19"/>
      </w:numPr>
    </w:pPr>
  </w:style>
  <w:style w:type="paragraph" w:customStyle="1" w:styleId="Levela">
    <w:name w:val="Level (a)"/>
    <w:basedOn w:val="Normal"/>
    <w:next w:val="Levelafo"/>
    <w:uiPriority w:val="6"/>
    <w:qFormat/>
    <w:pPr>
      <w:numPr>
        <w:ilvl w:val="2"/>
        <w:numId w:val="19"/>
      </w:numPr>
      <w:outlineLvl w:val="2"/>
    </w:pPr>
  </w:style>
  <w:style w:type="paragraph" w:customStyle="1" w:styleId="Leveli">
    <w:name w:val="Level (i)"/>
    <w:basedOn w:val="Normal"/>
    <w:next w:val="Levelifo"/>
    <w:uiPriority w:val="6"/>
    <w:qFormat/>
    <w:rsid w:val="00F2767A"/>
    <w:pPr>
      <w:numPr>
        <w:ilvl w:val="3"/>
        <w:numId w:val="19"/>
      </w:numPr>
      <w:spacing w:after="120"/>
      <w:outlineLvl w:val="3"/>
    </w:pPr>
  </w:style>
  <w:style w:type="paragraph" w:customStyle="1" w:styleId="LevelA0">
    <w:name w:val="Level(A)"/>
    <w:basedOn w:val="Normal"/>
    <w:next w:val="LevelAfo0"/>
    <w:uiPriority w:val="6"/>
    <w:qFormat/>
    <w:pPr>
      <w:numPr>
        <w:ilvl w:val="4"/>
        <w:numId w:val="19"/>
      </w:numPr>
      <w:outlineLvl w:val="4"/>
    </w:pPr>
  </w:style>
  <w:style w:type="paragraph" w:customStyle="1" w:styleId="Levelaa">
    <w:name w:val="Level(aa)"/>
    <w:basedOn w:val="Normal"/>
    <w:next w:val="Levelaafo"/>
    <w:uiPriority w:val="6"/>
    <w:qFormat/>
    <w:pPr>
      <w:numPr>
        <w:ilvl w:val="5"/>
        <w:numId w:val="1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table" w:customStyle="1" w:styleId="LayoutTable">
    <w:name w:val="LayoutTable"/>
    <w:basedOn w:val="TableNormal"/>
    <w:uiPriority w:val="99"/>
    <w:tblPr/>
    <w:tcPr>
      <w:tcMar>
        <w:left w:w="0" w:type="dxa"/>
        <w:right w:w="0" w:type="dxa"/>
      </w:tcMar>
    </w:tcPr>
  </w:style>
  <w:style w:type="paragraph" w:customStyle="1" w:styleId="NormalLeftAligned">
    <w:name w:val="NormalLeftAligned"/>
    <w:basedOn w:val="Normal"/>
    <w:qFormat/>
    <w:pPr>
      <w:jc w:val="left"/>
    </w:pPr>
  </w:style>
  <w:style w:type="paragraph" w:styleId="Footer">
    <w:name w:val="footer"/>
    <w:basedOn w:val="Normal"/>
    <w:link w:val="FooterChar"/>
    <w:uiPriority w:val="6"/>
    <w:pPr>
      <w:spacing w:after="0" w:line="200" w:lineRule="atLeast"/>
      <w:jc w:val="left"/>
    </w:pPr>
    <w:rPr>
      <w:sz w:val="14"/>
    </w:rPr>
  </w:style>
  <w:style w:type="character" w:customStyle="1" w:styleId="FooterChar">
    <w:name w:val="Footer Char"/>
    <w:basedOn w:val="DefaultParagraphFont"/>
    <w:link w:val="Footer"/>
    <w:uiPriority w:val="6"/>
    <w:rPr>
      <w:sz w:val="14"/>
    </w:rPr>
  </w:style>
  <w:style w:type="paragraph" w:customStyle="1" w:styleId="CSTitle">
    <w:name w:val="CSTitle"/>
    <w:basedOn w:val="NormalLeftAligned"/>
    <w:next w:val="CSSubTitle"/>
    <w:uiPriority w:val="49"/>
    <w:pPr>
      <w:spacing w:before="1240" w:after="840"/>
    </w:pPr>
    <w:rPr>
      <w:sz w:val="42"/>
    </w:rPr>
  </w:style>
  <w:style w:type="paragraph" w:styleId="Header">
    <w:name w:val="header"/>
    <w:basedOn w:val="Normal"/>
    <w:link w:val="HeaderChar"/>
    <w:uiPriority w:val="89"/>
    <w:semiHidden/>
    <w:pPr>
      <w:spacing w:before="100" w:after="0" w:line="200" w:lineRule="exact"/>
    </w:pPr>
    <w:rPr>
      <w:sz w:val="14"/>
    </w:rPr>
  </w:style>
  <w:style w:type="character" w:customStyle="1" w:styleId="HeaderChar">
    <w:name w:val="Header Char"/>
    <w:basedOn w:val="DefaultParagraphFont"/>
    <w:link w:val="Header"/>
    <w:uiPriority w:val="89"/>
    <w:semiHidden/>
    <w:rPr>
      <w:sz w:val="14"/>
    </w:rPr>
  </w:style>
  <w:style w:type="numbering" w:customStyle="1" w:styleId="OutlineList1">
    <w:name w:val="OutlineList1"/>
    <w:uiPriority w:val="99"/>
    <w:pPr>
      <w:numPr>
        <w:numId w:val="1"/>
      </w:numPr>
    </w:pPr>
  </w:style>
  <w:style w:type="numbering" w:customStyle="1" w:styleId="OutlineList2">
    <w:name w:val="OutlineList2"/>
    <w:uiPriority w:val="99"/>
    <w:pPr>
      <w:numPr>
        <w:numId w:val="2"/>
      </w:numPr>
    </w:pPr>
  </w:style>
  <w:style w:type="paragraph" w:customStyle="1" w:styleId="sch1">
    <w:name w:val="sch1"/>
    <w:basedOn w:val="Normal"/>
    <w:next w:val="sch2"/>
    <w:uiPriority w:val="3"/>
    <w:qFormat/>
    <w:pPr>
      <w:keepNext/>
      <w:numPr>
        <w:numId w:val="3"/>
      </w:numPr>
      <w:jc w:val="center"/>
      <w:outlineLvl w:val="0"/>
    </w:pPr>
    <w:rPr>
      <w:b/>
    </w:rPr>
  </w:style>
  <w:style w:type="paragraph" w:customStyle="1" w:styleId="sch2">
    <w:name w:val="sch2"/>
    <w:basedOn w:val="Normal"/>
    <w:next w:val="Indent1"/>
    <w:uiPriority w:val="19"/>
    <w:qFormat/>
    <w:pPr>
      <w:keepNext/>
      <w:numPr>
        <w:ilvl w:val="1"/>
        <w:numId w:val="3"/>
      </w:numPr>
      <w:outlineLvl w:val="0"/>
    </w:pPr>
  </w:style>
  <w:style w:type="paragraph" w:customStyle="1" w:styleId="sch3">
    <w:name w:val="sch3"/>
    <w:basedOn w:val="Normal"/>
    <w:next w:val="Indent1"/>
    <w:uiPriority w:val="19"/>
    <w:qFormat/>
    <w:pPr>
      <w:numPr>
        <w:ilvl w:val="2"/>
        <w:numId w:val="3"/>
      </w:numPr>
      <w:outlineLvl w:val="1"/>
    </w:pPr>
  </w:style>
  <w:style w:type="paragraph" w:customStyle="1" w:styleId="sch4">
    <w:name w:val="sch4"/>
    <w:basedOn w:val="Normal"/>
    <w:next w:val="Indent2"/>
    <w:uiPriority w:val="19"/>
    <w:qFormat/>
    <w:pPr>
      <w:numPr>
        <w:ilvl w:val="3"/>
        <w:numId w:val="3"/>
      </w:numPr>
      <w:outlineLvl w:val="2"/>
    </w:pPr>
  </w:style>
  <w:style w:type="paragraph" w:customStyle="1" w:styleId="sch5">
    <w:name w:val="sch5"/>
    <w:basedOn w:val="Normal"/>
    <w:next w:val="Indent3"/>
    <w:uiPriority w:val="19"/>
    <w:qFormat/>
    <w:pPr>
      <w:numPr>
        <w:ilvl w:val="4"/>
        <w:numId w:val="3"/>
      </w:numPr>
      <w:outlineLvl w:val="3"/>
    </w:pPr>
  </w:style>
  <w:style w:type="paragraph" w:customStyle="1" w:styleId="sch6">
    <w:name w:val="sch6"/>
    <w:basedOn w:val="Normal"/>
    <w:next w:val="Indent4"/>
    <w:uiPriority w:val="19"/>
    <w:qFormat/>
    <w:pPr>
      <w:numPr>
        <w:ilvl w:val="5"/>
        <w:numId w:val="3"/>
      </w:numPr>
      <w:outlineLvl w:val="4"/>
    </w:pPr>
  </w:style>
  <w:style w:type="paragraph" w:customStyle="1" w:styleId="sch7">
    <w:name w:val="sch7"/>
    <w:basedOn w:val="Normal"/>
    <w:next w:val="Indent5"/>
    <w:uiPriority w:val="19"/>
    <w:qFormat/>
    <w:pPr>
      <w:numPr>
        <w:ilvl w:val="6"/>
        <w:numId w:val="3"/>
      </w:numPr>
      <w:outlineLvl w:val="5"/>
    </w:pPr>
  </w:style>
  <w:style w:type="numbering" w:customStyle="1" w:styleId="OutlineList3">
    <w:name w:val="OutlineList3"/>
    <w:uiPriority w:val="99"/>
    <w:pPr>
      <w:numPr>
        <w:numId w:val="3"/>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caps/>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right" w:leader="dot" w:pos="9072"/>
      </w:tabs>
      <w:spacing w:before="120" w:after="120"/>
      <w:ind w:left="720" w:right="567" w:hanging="720"/>
      <w:jc w:val="left"/>
    </w:pPr>
    <w:rPr>
      <w:caps/>
    </w:rPr>
  </w:style>
  <w:style w:type="paragraph" w:styleId="TOC2">
    <w:name w:val="toc 2"/>
    <w:basedOn w:val="TOC1"/>
    <w:uiPriority w:val="39"/>
    <w:qFormat/>
    <w:pPr>
      <w:ind w:left="1440"/>
      <w:contextualSpacing/>
    </w:pPr>
    <w:rPr>
      <w:caps w:val="0"/>
    </w:rPr>
  </w:style>
  <w:style w:type="paragraph" w:styleId="TOC3">
    <w:name w:val="toc 3"/>
    <w:basedOn w:val="TOC1"/>
    <w:uiPriority w:val="39"/>
    <w:qFormat/>
    <w:pPr>
      <w:spacing w:before="0" w:after="0"/>
      <w:ind w:left="0" w:firstLine="0"/>
    </w:pPr>
  </w:style>
  <w:style w:type="paragraph" w:styleId="TOC4">
    <w:name w:val="toc 4"/>
    <w:basedOn w:val="TOC1"/>
    <w:uiPriority w:val="39"/>
    <w:qFormat/>
    <w:pPr>
      <w:spacing w:before="0" w:after="0"/>
      <w:ind w:left="0" w:firstLine="0"/>
    </w:pPr>
    <w:rPr>
      <w:caps w:val="0"/>
    </w:rPr>
  </w:style>
  <w:style w:type="paragraph" w:styleId="TOC5">
    <w:name w:val="toc 5"/>
    <w:basedOn w:val="TOC1"/>
    <w:next w:val="Normal"/>
    <w:uiPriority w:val="39"/>
  </w:style>
  <w:style w:type="paragraph" w:styleId="TOC6">
    <w:name w:val="toc 6"/>
    <w:basedOn w:val="TOC1"/>
    <w:next w:val="Normal"/>
    <w:uiPriority w:val="39"/>
    <w:qFormat/>
    <w:rPr>
      <w:b/>
      <w:caps w:val="0"/>
    </w:rPr>
  </w:style>
  <w:style w:type="paragraph" w:styleId="TOC7">
    <w:name w:val="toc 7"/>
    <w:basedOn w:val="TOC1"/>
    <w:next w:val="Normal"/>
    <w:uiPriority w:val="39"/>
    <w:qFormat/>
    <w:pPr>
      <w:numPr>
        <w:numId w:val="27"/>
      </w:numPr>
      <w:contextualSpacing/>
    </w:pPr>
    <w:rPr>
      <w:caps w:val="0"/>
    </w:rPr>
  </w:style>
  <w:style w:type="paragraph" w:styleId="TOC8">
    <w:name w:val="toc 8"/>
    <w:basedOn w:val="TOC1"/>
    <w:next w:val="Normal"/>
    <w:uiPriority w:val="39"/>
    <w:qFormat/>
    <w:pPr>
      <w:numPr>
        <w:ilvl w:val="1"/>
        <w:numId w:val="27"/>
      </w:numPr>
      <w:contextualSpacing/>
    </w:pPr>
    <w:rPr>
      <w:caps w:val="0"/>
    </w:rPr>
  </w:style>
  <w:style w:type="paragraph" w:styleId="TOC9">
    <w:name w:val="toc 9"/>
    <w:basedOn w:val="TOC1"/>
    <w:next w:val="Normal"/>
    <w:uiPriority w:val="39"/>
    <w:qFormat/>
    <w:pPr>
      <w:numPr>
        <w:ilvl w:val="2"/>
        <w:numId w:val="27"/>
      </w:numPr>
      <w:contextualSpacing/>
    </w:pPr>
    <w:rPr>
      <w:caps w:val="0"/>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8"/>
      </w:numPr>
    </w:pPr>
  </w:style>
  <w:style w:type="paragraph" w:styleId="ListNumber">
    <w:name w:val="List Number"/>
    <w:basedOn w:val="Normal"/>
    <w:uiPriority w:val="94"/>
    <w:pPr>
      <w:numPr>
        <w:numId w:val="9"/>
      </w:numPr>
      <w:contextualSpacing/>
    </w:pPr>
  </w:style>
  <w:style w:type="paragraph" w:styleId="ListBullet2">
    <w:name w:val="List Bullet 2"/>
    <w:basedOn w:val="Normal"/>
    <w:uiPriority w:val="94"/>
    <w:pPr>
      <w:numPr>
        <w:numId w:val="10"/>
      </w:numPr>
    </w:pPr>
  </w:style>
  <w:style w:type="paragraph" w:styleId="ListBullet3">
    <w:name w:val="List Bullet 3"/>
    <w:basedOn w:val="Normal"/>
    <w:uiPriority w:val="94"/>
    <w:pPr>
      <w:numPr>
        <w:numId w:val="11"/>
      </w:numPr>
    </w:pPr>
  </w:style>
  <w:style w:type="paragraph" w:styleId="ListNumber2">
    <w:name w:val="List Number 2"/>
    <w:basedOn w:val="Normal"/>
    <w:uiPriority w:val="94"/>
    <w:pPr>
      <w:numPr>
        <w:numId w:val="12"/>
      </w:numPr>
    </w:pPr>
  </w:style>
  <w:style w:type="paragraph" w:styleId="ListNumber3">
    <w:name w:val="List Number 3"/>
    <w:basedOn w:val="Normal"/>
    <w:uiPriority w:val="94"/>
    <w:pPr>
      <w:numPr>
        <w:numId w:val="13"/>
      </w:numPr>
    </w:pPr>
  </w:style>
  <w:style w:type="paragraph" w:styleId="ListNumber4">
    <w:name w:val="List Number 4"/>
    <w:basedOn w:val="Normal"/>
    <w:uiPriority w:val="94"/>
    <w:pPr>
      <w:numPr>
        <w:numId w:val="14"/>
      </w:numPr>
    </w:pPr>
  </w:style>
  <w:style w:type="paragraph" w:styleId="ListNumber5">
    <w:name w:val="List Number 5"/>
    <w:basedOn w:val="Normal"/>
    <w:uiPriority w:val="94"/>
    <w:pPr>
      <w:numPr>
        <w:numId w:val="15"/>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b/>
      <w:caps/>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20" w:right="720"/>
    </w:pPr>
    <w:rPr>
      <w:iCs/>
    </w:rPr>
  </w:style>
  <w:style w:type="paragraph" w:styleId="ListParagraph">
    <w:name w:val="List Paragraph"/>
    <w:basedOn w:val="Normal"/>
    <w:link w:val="ListParagraphChar"/>
    <w:uiPriority w:val="99"/>
    <w:unhideWhenUsed/>
    <w:qFormat/>
    <w:rsid w:val="00FF5FA8"/>
    <w:pPr>
      <w:spacing w:before="80" w:after="80"/>
      <w:ind w:left="782"/>
    </w:pPr>
  </w:style>
  <w:style w:type="paragraph" w:styleId="Quote">
    <w:name w:val="Quote"/>
    <w:basedOn w:val="Normal"/>
    <w:next w:val="Normal"/>
    <w:link w:val="QuoteChar"/>
    <w:uiPriority w:val="79"/>
    <w:pPr>
      <w:ind w:left="720" w:right="720"/>
    </w:pPr>
    <w:rPr>
      <w:iCs/>
    </w:rPr>
  </w:style>
  <w:style w:type="character" w:customStyle="1" w:styleId="QuoteChar">
    <w:name w:val="Quote Char"/>
    <w:basedOn w:val="DefaultParagraphFont"/>
    <w:link w:val="Quote"/>
    <w:uiPriority w:val="79"/>
    <w:rPr>
      <w:rFonts w:ascii="Arial" w:hAnsi="Arial"/>
      <w:iCs/>
      <w:sz w:val="18"/>
      <w:szCs w:val="20"/>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39"/>
    <w:qFormat/>
    <w:pPr>
      <w:spacing w:line="440" w:lineRule="atLeast"/>
    </w:pPr>
    <w:rPr>
      <w:b/>
      <w:sz w:val="36"/>
    </w:rPr>
  </w:style>
  <w:style w:type="character" w:customStyle="1" w:styleId="BodyTextChar">
    <w:name w:val="Body Text Char"/>
    <w:basedOn w:val="DefaultParagraphFont"/>
    <w:link w:val="BodyText"/>
    <w:uiPriority w:val="10"/>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sz w:val="14"/>
    </w:rPr>
  </w:style>
  <w:style w:type="paragraph" w:styleId="CommentText">
    <w:name w:val="annotation text"/>
    <w:basedOn w:val="Normal"/>
    <w:link w:val="CommentTextChar"/>
    <w:uiPriority w:val="99"/>
    <w:semiHidden/>
    <w:unhideWhenUsed/>
    <w:pPr>
      <w:spacing w:after="0" w:line="240" w:lineRule="auto"/>
    </w:pPr>
    <w:rPr>
      <w:sz w:val="14"/>
    </w:rPr>
  </w:style>
  <w:style w:type="character" w:customStyle="1" w:styleId="CommentTextChar">
    <w:name w:val="Comment Text Char"/>
    <w:basedOn w:val="DefaultParagraphFont"/>
    <w:link w:val="CommentText"/>
    <w:uiPriority w:val="99"/>
    <w:semiHidden/>
    <w:rPr>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pPr>
      <w:spacing w:before="110" w:after="110"/>
      <w:jc w:val="left"/>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pPr>
      <w:jc w:val="center"/>
    </w:pPr>
  </w:style>
  <w:style w:type="paragraph" w:customStyle="1" w:styleId="Annexure">
    <w:name w:val="Annexure#"/>
    <w:basedOn w:val="Title"/>
    <w:next w:val="AnnexureHeading"/>
    <w:uiPriority w:val="4"/>
    <w:qFormat/>
    <w:pPr>
      <w:numPr>
        <w:numId w:val="16"/>
      </w:numPr>
    </w:pPr>
  </w:style>
  <w:style w:type="paragraph" w:customStyle="1" w:styleId="Definition1">
    <w:name w:val="Definition1"/>
    <w:basedOn w:val="Normal"/>
    <w:uiPriority w:val="2"/>
    <w:qFormat/>
    <w:pPr>
      <w:numPr>
        <w:numId w:val="25"/>
      </w:numPr>
    </w:pPr>
  </w:style>
  <w:style w:type="paragraph" w:customStyle="1" w:styleId="Schedule">
    <w:name w:val="Schedule#"/>
    <w:basedOn w:val="Title"/>
    <w:next w:val="ScheduleHeading"/>
    <w:uiPriority w:val="2"/>
    <w:qFormat/>
    <w:pPr>
      <w:numPr>
        <w:numId w:val="17"/>
      </w:numPr>
    </w:pPr>
  </w:style>
  <w:style w:type="paragraph" w:customStyle="1" w:styleId="ExhibitHeading">
    <w:name w:val="ExhibitHeading"/>
    <w:basedOn w:val="Subtitle"/>
    <w:next w:val="Normal"/>
    <w:uiPriority w:val="4"/>
    <w:qFormat/>
    <w:pPr>
      <w:jc w:val="center"/>
    </w:pPr>
  </w:style>
  <w:style w:type="paragraph" w:customStyle="1" w:styleId="Exhibit">
    <w:name w:val="Exhibit#"/>
    <w:basedOn w:val="Title"/>
    <w:next w:val="ExhibitHeading"/>
    <w:uiPriority w:val="4"/>
    <w:qFormat/>
    <w:pPr>
      <w:numPr>
        <w:numId w:val="18"/>
      </w:numPr>
    </w:pPr>
  </w:style>
  <w:style w:type="paragraph" w:customStyle="1" w:styleId="Definition2">
    <w:name w:val="Definition2"/>
    <w:basedOn w:val="Normal"/>
    <w:next w:val="Definition1"/>
    <w:uiPriority w:val="2"/>
    <w:qFormat/>
    <w:pPr>
      <w:numPr>
        <w:ilvl w:val="1"/>
        <w:numId w:val="25"/>
      </w:numPr>
    </w:pPr>
  </w:style>
  <w:style w:type="paragraph" w:customStyle="1" w:styleId="Definition3">
    <w:name w:val="Definition3"/>
    <w:basedOn w:val="Normal"/>
    <w:next w:val="Definition1"/>
    <w:uiPriority w:val="2"/>
    <w:qFormat/>
    <w:pPr>
      <w:numPr>
        <w:ilvl w:val="2"/>
        <w:numId w:val="25"/>
      </w:numPr>
    </w:pPr>
  </w:style>
  <w:style w:type="numbering" w:customStyle="1" w:styleId="OutlineDefinition">
    <w:name w:val="OutlineDefinition"/>
    <w:uiPriority w:val="99"/>
    <w:pPr>
      <w:numPr>
        <w:numId w:val="4"/>
      </w:numPr>
    </w:pPr>
  </w:style>
  <w:style w:type="numbering" w:customStyle="1" w:styleId="OutlineSchedule">
    <w:name w:val="OutlineSchedule"/>
    <w:uiPriority w:val="99"/>
    <w:pPr>
      <w:numPr>
        <w:numId w:val="5"/>
      </w:numPr>
    </w:pPr>
  </w:style>
  <w:style w:type="paragraph" w:customStyle="1" w:styleId="ScheduleHeading">
    <w:name w:val="ScheduleHeading"/>
    <w:basedOn w:val="Subtitle"/>
    <w:next w:val="sch1"/>
    <w:uiPriority w:val="2"/>
    <w:qFormat/>
    <w:rsid w:val="00F2767A"/>
    <w:pPr>
      <w:spacing w:before="220"/>
      <w:jc w:val="center"/>
    </w:pPr>
  </w:style>
  <w:style w:type="numbering" w:customStyle="1" w:styleId="OutlineExhibits">
    <w:name w:val="OutlineExhibits"/>
    <w:uiPriority w:val="99"/>
    <w:pPr>
      <w:numPr>
        <w:numId w:val="6"/>
      </w:numPr>
    </w:pPr>
  </w:style>
  <w:style w:type="numbering" w:customStyle="1" w:styleId="OutlineAnnexures">
    <w:name w:val="OutlineAnnexures"/>
    <w:uiPriority w:val="99"/>
    <w:pPr>
      <w:numPr>
        <w:numId w:val="7"/>
      </w:numPr>
    </w:pPr>
  </w:style>
  <w:style w:type="character" w:styleId="PlaceholderText">
    <w:name w:val="Placeholder Text"/>
    <w:basedOn w:val="DefaultParagraphFont"/>
    <w:uiPriority w:val="99"/>
    <w:semiHidden/>
    <w:rPr>
      <w:color w:val="808080"/>
    </w:r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7"/>
    <w:qFormat/>
    <w:pPr>
      <w:ind w:left="4525"/>
    </w:pPr>
  </w:style>
  <w:style w:type="paragraph" w:styleId="NoSpacing">
    <w:name w:val="No Spacing"/>
    <w:basedOn w:val="Normal"/>
    <w:uiPriority w:val="1"/>
    <w:qFormat/>
    <w:pPr>
      <w:spacing w:after="0"/>
    </w:pPr>
  </w:style>
  <w:style w:type="paragraph" w:customStyle="1" w:styleId="Levelalower">
    <w:name w:val="Level (a) lower"/>
    <w:basedOn w:val="Normal"/>
    <w:next w:val="Levelalowerfo"/>
    <w:uiPriority w:val="7"/>
    <w:qFormat/>
    <w:pPr>
      <w:numPr>
        <w:ilvl w:val="6"/>
        <w:numId w:val="19"/>
      </w:numPr>
    </w:pPr>
  </w:style>
  <w:style w:type="paragraph" w:customStyle="1" w:styleId="Levelilower">
    <w:name w:val="Level (i) lower"/>
    <w:basedOn w:val="Normal"/>
    <w:next w:val="Levelilowerfo"/>
    <w:uiPriority w:val="7"/>
    <w:qFormat/>
    <w:pPr>
      <w:numPr>
        <w:ilvl w:val="7"/>
        <w:numId w:val="19"/>
      </w:numPr>
    </w:pPr>
  </w:style>
  <w:style w:type="paragraph" w:customStyle="1" w:styleId="Parties">
    <w:name w:val="Parties"/>
    <w:basedOn w:val="Normal"/>
    <w:qFormat/>
    <w:pPr>
      <w:numPr>
        <w:numId w:val="20"/>
      </w:numPr>
    </w:pPr>
  </w:style>
  <w:style w:type="numbering" w:customStyle="1" w:styleId="OutlineParties">
    <w:name w:val="OutlineParties"/>
    <w:uiPriority w:val="99"/>
    <w:pPr>
      <w:numPr>
        <w:numId w:val="2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Title">
    <w:name w:val="DocTitle"/>
    <w:basedOn w:val="Title"/>
    <w:next w:val="Normal"/>
    <w:uiPriority w:val="55"/>
    <w:semiHidden/>
    <w:pPr>
      <w:spacing w:after="600"/>
    </w:pPr>
  </w:style>
  <w:style w:type="paragraph" w:customStyle="1" w:styleId="NoteParagraph">
    <w:name w:val="NoteParagraph"/>
    <w:basedOn w:val="Normal"/>
    <w:uiPriority w:val="55"/>
    <w:qFormat/>
    <w:pPr>
      <w:keepNext/>
      <w:shd w:val="pct10" w:color="auto" w:fill="auto"/>
    </w:pPr>
  </w:style>
  <w:style w:type="paragraph" w:customStyle="1" w:styleId="CSSubTitle">
    <w:name w:val="CSSubTitle"/>
    <w:basedOn w:val="NormalLeftAligned"/>
    <w:next w:val="NormalLeftAligned"/>
    <w:uiPriority w:val="49"/>
    <w:pPr>
      <w:spacing w:after="0"/>
    </w:pPr>
    <w:rPr>
      <w:sz w:val="32"/>
    </w:rPr>
  </w:style>
  <w:style w:type="paragraph" w:customStyle="1" w:styleId="CSTxt">
    <w:name w:val="CSTxt"/>
    <w:basedOn w:val="NormalLeftAligned"/>
    <w:uiPriority w:val="49"/>
    <w:rPr>
      <w:sz w:val="24"/>
    </w:rPr>
  </w:style>
  <w:style w:type="character" w:styleId="PageNumber">
    <w:name w:val="page number"/>
    <w:basedOn w:val="DefaultParagraphFont"/>
    <w:uiPriority w:val="6"/>
    <w:unhideWhenUsed/>
    <w:rPr>
      <w:rFonts w:ascii="Verdana" w:hAnsi="Verdana"/>
      <w:sz w:val="18"/>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rFonts w:ascii="Verdana" w:hAnsi="Verdana"/>
      <w:sz w:val="14"/>
      <w:vertAlign w:val="superscript"/>
    </w:rPr>
  </w:style>
  <w:style w:type="paragraph" w:customStyle="1" w:styleId="EndnoteMore">
    <w:name w:val="Endnote More"/>
    <w:basedOn w:val="EndnoteText"/>
    <w:uiPriority w:val="99"/>
    <w:semiHidden/>
    <w:pPr>
      <w:ind w:firstLine="0"/>
    </w:pPr>
  </w:style>
  <w:style w:type="character" w:styleId="EndnoteReference">
    <w:name w:val="endnote reference"/>
    <w:basedOn w:val="DefaultParagraphFont"/>
    <w:uiPriority w:val="99"/>
    <w:semiHidden/>
    <w:unhideWhenUsed/>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b/>
      <w:bCs/>
      <w:sz w:val="14"/>
      <w:szCs w:val="20"/>
    </w:rPr>
  </w:style>
  <w:style w:type="character" w:styleId="CommentReference">
    <w:name w:val="annotation reference"/>
    <w:basedOn w:val="DefaultParagraphFont"/>
    <w:uiPriority w:val="99"/>
    <w:semiHidden/>
    <w:unhideWhenUsed/>
    <w:rPr>
      <w:sz w:val="14"/>
      <w:szCs w:val="16"/>
    </w:rPr>
  </w:style>
  <w:style w:type="paragraph" w:customStyle="1" w:styleId="CBoldCaps">
    <w:name w:val="CBoldCaps"/>
    <w:basedOn w:val="Title"/>
    <w:uiPriority w:val="99"/>
  </w:style>
  <w:style w:type="paragraph" w:customStyle="1" w:styleId="RBoldCaps">
    <w:name w:val="RBoldCaps"/>
    <w:basedOn w:val="Title"/>
    <w:uiPriority w:val="95"/>
    <w:pPr>
      <w:jc w:val="right"/>
    </w:pPr>
  </w:style>
  <w:style w:type="paragraph" w:customStyle="1" w:styleId="LBoldCaps">
    <w:name w:val="LBoldCaps"/>
    <w:basedOn w:val="Title"/>
    <w:uiPriority w:val="99"/>
    <w:pPr>
      <w:jc w:val="left"/>
    </w:pPr>
  </w:style>
  <w:style w:type="paragraph" w:customStyle="1" w:styleId="LBoldItalics">
    <w:name w:val="LBoldItalics"/>
    <w:basedOn w:val="Normal"/>
    <w:uiPriority w:val="95"/>
    <w:pPr>
      <w:jc w:val="left"/>
    </w:pPr>
    <w:rPr>
      <w:b/>
      <w:i/>
    </w:rPr>
  </w:style>
  <w:style w:type="paragraph" w:customStyle="1" w:styleId="Indent6">
    <w:name w:val="Indent6"/>
    <w:basedOn w:val="Normal"/>
    <w:uiPriority w:val="10"/>
    <w:qFormat/>
    <w:pPr>
      <w:tabs>
        <w:tab w:val="left" w:pos="4525"/>
      </w:tabs>
      <w:ind w:left="3901"/>
    </w:pPr>
  </w:style>
  <w:style w:type="paragraph" w:customStyle="1" w:styleId="Indent7">
    <w:name w:val="Indent7"/>
    <w:basedOn w:val="Normal"/>
    <w:uiPriority w:val="10"/>
    <w:qFormat/>
    <w:pPr>
      <w:ind w:left="4525"/>
    </w:pPr>
  </w:style>
  <w:style w:type="paragraph" w:customStyle="1" w:styleId="sch8">
    <w:name w:val="sch8"/>
    <w:basedOn w:val="Normal"/>
    <w:next w:val="Indent6"/>
    <w:uiPriority w:val="19"/>
    <w:pPr>
      <w:numPr>
        <w:ilvl w:val="7"/>
        <w:numId w:val="3"/>
      </w:numPr>
    </w:pPr>
  </w:style>
  <w:style w:type="paragraph" w:customStyle="1" w:styleId="sch9">
    <w:name w:val="sch9"/>
    <w:basedOn w:val="Normal"/>
    <w:next w:val="Indent7"/>
    <w:uiPriority w:val="19"/>
    <w:pPr>
      <w:numPr>
        <w:ilvl w:val="8"/>
        <w:numId w:val="3"/>
      </w:numPr>
    </w:pPr>
  </w:style>
  <w:style w:type="paragraph" w:customStyle="1" w:styleId="Bullet1">
    <w:name w:val="Bullet1"/>
    <w:basedOn w:val="Normal"/>
    <w:uiPriority w:val="10"/>
    <w:qFormat/>
    <w:pPr>
      <w:numPr>
        <w:numId w:val="22"/>
      </w:numPr>
    </w:pPr>
  </w:style>
  <w:style w:type="paragraph" w:customStyle="1" w:styleId="Bullet2">
    <w:name w:val="Bullet2"/>
    <w:basedOn w:val="Bullet1"/>
    <w:uiPriority w:val="10"/>
    <w:pPr>
      <w:numPr>
        <w:ilvl w:val="1"/>
      </w:numPr>
    </w:pPr>
  </w:style>
  <w:style w:type="paragraph" w:customStyle="1" w:styleId="Bullet3">
    <w:name w:val="Bullet3"/>
    <w:basedOn w:val="Bullet1"/>
    <w:uiPriority w:val="10"/>
    <w:pPr>
      <w:numPr>
        <w:ilvl w:val="2"/>
      </w:numPr>
    </w:pPr>
  </w:style>
  <w:style w:type="paragraph" w:customStyle="1" w:styleId="Bullet4">
    <w:name w:val="Bullet4"/>
    <w:basedOn w:val="Bullet1"/>
    <w:uiPriority w:val="10"/>
    <w:pPr>
      <w:numPr>
        <w:ilvl w:val="3"/>
      </w:numPr>
    </w:pPr>
  </w:style>
  <w:style w:type="paragraph" w:customStyle="1" w:styleId="Bullet5">
    <w:name w:val="Bullet5"/>
    <w:basedOn w:val="Bullet1"/>
    <w:uiPriority w:val="10"/>
    <w:pPr>
      <w:numPr>
        <w:ilvl w:val="4"/>
      </w:numPr>
    </w:pPr>
  </w:style>
  <w:style w:type="paragraph" w:customStyle="1" w:styleId="Bullet6">
    <w:name w:val="Bullet6"/>
    <w:basedOn w:val="Bullet1"/>
    <w:uiPriority w:val="10"/>
    <w:pPr>
      <w:numPr>
        <w:ilvl w:val="5"/>
      </w:numPr>
    </w:pPr>
  </w:style>
  <w:style w:type="paragraph" w:customStyle="1" w:styleId="Bullet7">
    <w:name w:val="Bullet7"/>
    <w:basedOn w:val="Bullet1"/>
    <w:uiPriority w:val="10"/>
    <w:pPr>
      <w:numPr>
        <w:ilvl w:val="6"/>
      </w:numPr>
    </w:pPr>
  </w:style>
  <w:style w:type="numbering" w:customStyle="1" w:styleId="OutlineBullets">
    <w:name w:val="OutlineBullets"/>
    <w:uiPriority w:val="99"/>
    <w:pPr>
      <w:numPr>
        <w:numId w:val="22"/>
      </w:numPr>
    </w:pPr>
  </w:style>
  <w:style w:type="table" w:customStyle="1" w:styleId="SingleLineTable">
    <w:name w:val="SingleLineTable"/>
    <w:basedOn w:val="TableNormal"/>
    <w:uiPriority w:val="99"/>
    <w:pPr>
      <w:spacing w:before="110" w:after="110"/>
      <w:jc w:val="left"/>
    </w:p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pPr>
      <w:numPr>
        <w:numId w:val="24"/>
      </w:numPr>
    </w:pPr>
  </w:style>
  <w:style w:type="numbering" w:customStyle="1" w:styleId="OutlinesRecitals">
    <w:name w:val="OutlinesRecitals"/>
    <w:uiPriority w:val="99"/>
    <w:pPr>
      <w:numPr>
        <w:numId w:val="23"/>
      </w:numPr>
    </w:pPr>
  </w:style>
  <w:style w:type="paragraph" w:customStyle="1" w:styleId="Recitals2">
    <w:name w:val="Recitals2"/>
    <w:basedOn w:val="Normal"/>
    <w:pPr>
      <w:numPr>
        <w:ilvl w:val="1"/>
        <w:numId w:val="24"/>
      </w:numPr>
    </w:pPr>
  </w:style>
  <w:style w:type="paragraph" w:customStyle="1" w:styleId="Definition4">
    <w:name w:val="Definition4"/>
    <w:basedOn w:val="Normal"/>
    <w:uiPriority w:val="2"/>
    <w:qFormat/>
    <w:pPr>
      <w:numPr>
        <w:ilvl w:val="3"/>
        <w:numId w:val="25"/>
      </w:numPr>
    </w:pPr>
  </w:style>
  <w:style w:type="paragraph" w:customStyle="1" w:styleId="7ptAfterTable">
    <w:name w:val="7ptAfterTable"/>
    <w:basedOn w:val="Normal"/>
    <w:uiPriority w:val="99"/>
    <w:semiHidden/>
    <w:qFormat/>
    <w:pPr>
      <w:spacing w:before="120" w:after="120"/>
    </w:pPr>
    <w:rPr>
      <w:sz w:val="14"/>
    </w:rPr>
  </w:style>
  <w:style w:type="character" w:customStyle="1" w:styleId="AACitation">
    <w:name w:val="AACitation"/>
    <w:basedOn w:val="DefaultParagraphFont"/>
    <w:uiPriority w:val="1"/>
    <w:rPr>
      <w:i/>
    </w:rPr>
  </w:style>
  <w:style w:type="character" w:customStyle="1" w:styleId="DefinitionBold">
    <w:name w:val="DefinitionBold"/>
    <w:basedOn w:val="DefaultParagraphFont"/>
    <w:uiPriority w:val="1"/>
    <w:rPr>
      <w:b/>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numbering" w:customStyle="1" w:styleId="OutlineTOC">
    <w:name w:val="OutlineTOC"/>
    <w:uiPriority w:val="99"/>
    <w:pPr>
      <w:numPr>
        <w:numId w:val="26"/>
      </w:numPr>
    </w:pPr>
  </w:style>
  <w:style w:type="character" w:customStyle="1" w:styleId="ListParagraphChar">
    <w:name w:val="List Paragraph Char"/>
    <w:basedOn w:val="DefaultParagraphFont"/>
    <w:link w:val="ListParagraph"/>
    <w:uiPriority w:val="1"/>
    <w:locked/>
    <w:rsid w:val="00FF5FA8"/>
  </w:style>
  <w:style w:type="numbering" w:customStyle="1" w:styleId="MELegal">
    <w:name w:val="ME Legal"/>
    <w:uiPriority w:val="99"/>
    <w:rsid w:val="006D651F"/>
    <w:pPr>
      <w:numPr>
        <w:numId w:val="30"/>
      </w:numPr>
    </w:pPr>
  </w:style>
  <w:style w:type="paragraph" w:customStyle="1" w:styleId="MELegal1">
    <w:name w:val="ME Legal 1"/>
    <w:basedOn w:val="Normal"/>
    <w:next w:val="Normal"/>
    <w:qFormat/>
    <w:rsid w:val="006D651F"/>
    <w:pPr>
      <w:keepNext/>
      <w:numPr>
        <w:numId w:val="29"/>
      </w:numPr>
      <w:spacing w:before="480" w:after="60" w:line="240" w:lineRule="atLeast"/>
      <w:jc w:val="left"/>
      <w:outlineLvl w:val="0"/>
    </w:pPr>
    <w:rPr>
      <w:rFonts w:ascii="Arial" w:eastAsia="Times New Roman" w:hAnsi="Arial" w:cs="Angsana New"/>
      <w:spacing w:val="-6"/>
      <w:sz w:val="28"/>
      <w:szCs w:val="22"/>
      <w:lang w:eastAsia="zh-CN" w:bidi="th-TH"/>
    </w:rPr>
  </w:style>
  <w:style w:type="paragraph" w:customStyle="1" w:styleId="MELegal2">
    <w:name w:val="ME Legal 2"/>
    <w:basedOn w:val="Normal"/>
    <w:next w:val="Normal"/>
    <w:qFormat/>
    <w:rsid w:val="006D651F"/>
    <w:pPr>
      <w:keepNext/>
      <w:numPr>
        <w:ilvl w:val="1"/>
        <w:numId w:val="29"/>
      </w:numPr>
      <w:spacing w:before="240" w:after="60" w:line="240" w:lineRule="atLeast"/>
      <w:jc w:val="left"/>
      <w:outlineLvl w:val="1"/>
    </w:pPr>
    <w:rPr>
      <w:rFonts w:ascii="Arial Bold" w:eastAsia="Times New Roman" w:hAnsi="Arial Bold" w:cs="Angsana New"/>
      <w:b/>
      <w:spacing w:val="-6"/>
      <w:sz w:val="22"/>
      <w:szCs w:val="22"/>
      <w:lang w:eastAsia="zh-CN" w:bidi="th-TH"/>
    </w:rPr>
  </w:style>
  <w:style w:type="paragraph" w:customStyle="1" w:styleId="MELegal3">
    <w:name w:val="ME Legal 3"/>
    <w:basedOn w:val="Normal"/>
    <w:qFormat/>
    <w:rsid w:val="006D651F"/>
    <w:pPr>
      <w:numPr>
        <w:ilvl w:val="2"/>
        <w:numId w:val="29"/>
      </w:numPr>
      <w:spacing w:after="120" w:line="240" w:lineRule="atLeast"/>
      <w:jc w:val="left"/>
      <w:outlineLvl w:val="2"/>
    </w:pPr>
    <w:rPr>
      <w:rFonts w:ascii="Arial" w:eastAsia="Times New Roman" w:hAnsi="Arial" w:cs="Angsana New"/>
      <w:sz w:val="20"/>
      <w:szCs w:val="22"/>
      <w:lang w:eastAsia="zh-CN" w:bidi="th-TH"/>
    </w:rPr>
  </w:style>
  <w:style w:type="paragraph" w:customStyle="1" w:styleId="MELegal4">
    <w:name w:val="ME Legal 4"/>
    <w:basedOn w:val="Normal"/>
    <w:qFormat/>
    <w:rsid w:val="006D651F"/>
    <w:pPr>
      <w:numPr>
        <w:ilvl w:val="3"/>
        <w:numId w:val="29"/>
      </w:numPr>
      <w:spacing w:after="120" w:line="240" w:lineRule="atLeast"/>
      <w:jc w:val="left"/>
      <w:outlineLvl w:val="3"/>
    </w:pPr>
    <w:rPr>
      <w:rFonts w:ascii="Arial" w:eastAsia="Times New Roman" w:hAnsi="Arial" w:cs="Angsana New"/>
      <w:sz w:val="20"/>
      <w:szCs w:val="22"/>
      <w:lang w:eastAsia="zh-CN" w:bidi="th-TH"/>
    </w:rPr>
  </w:style>
  <w:style w:type="paragraph" w:customStyle="1" w:styleId="MELegal5">
    <w:name w:val="ME Legal 5"/>
    <w:basedOn w:val="Normal"/>
    <w:qFormat/>
    <w:rsid w:val="006D651F"/>
    <w:pPr>
      <w:numPr>
        <w:ilvl w:val="4"/>
        <w:numId w:val="29"/>
      </w:numPr>
      <w:spacing w:after="120" w:line="240" w:lineRule="atLeast"/>
      <w:jc w:val="left"/>
      <w:outlineLvl w:val="4"/>
    </w:pPr>
    <w:rPr>
      <w:rFonts w:ascii="Arial" w:eastAsia="Times New Roman" w:hAnsi="Arial" w:cs="Angsana New"/>
      <w:sz w:val="20"/>
      <w:szCs w:val="22"/>
      <w:lang w:eastAsia="zh-CN" w:bidi="th-TH"/>
    </w:rPr>
  </w:style>
  <w:style w:type="paragraph" w:customStyle="1" w:styleId="MELegal6">
    <w:name w:val="ME Legal 6"/>
    <w:basedOn w:val="Normal"/>
    <w:qFormat/>
    <w:rsid w:val="006D651F"/>
    <w:pPr>
      <w:numPr>
        <w:ilvl w:val="5"/>
        <w:numId w:val="29"/>
      </w:numPr>
      <w:spacing w:after="120" w:line="240" w:lineRule="atLeast"/>
      <w:jc w:val="left"/>
      <w:outlineLvl w:val="5"/>
    </w:pPr>
    <w:rPr>
      <w:rFonts w:ascii="Arial" w:eastAsia="Times New Roman" w:hAnsi="Arial" w:cs="Angsana New"/>
      <w:sz w:val="20"/>
      <w:szCs w:val="22"/>
      <w:lang w:eastAsia="zh-CN" w:bidi="th-TH"/>
    </w:rPr>
  </w:style>
  <w:style w:type="paragraph" w:customStyle="1" w:styleId="MELegal7">
    <w:name w:val="ME Legal 7"/>
    <w:basedOn w:val="Normal"/>
    <w:qFormat/>
    <w:rsid w:val="006D651F"/>
    <w:pPr>
      <w:numPr>
        <w:ilvl w:val="6"/>
        <w:numId w:val="29"/>
      </w:numPr>
      <w:spacing w:after="120" w:line="240" w:lineRule="atLeast"/>
      <w:jc w:val="left"/>
    </w:pPr>
    <w:rPr>
      <w:rFonts w:ascii="Arial" w:eastAsia="Times New Roman" w:hAnsi="Arial" w:cs="Angsana New"/>
      <w:sz w:val="20"/>
      <w:szCs w:val="22"/>
      <w:lang w:eastAsia="zh-CN" w:bidi="th-TH"/>
    </w:rPr>
  </w:style>
  <w:style w:type="paragraph" w:customStyle="1" w:styleId="MELegal8">
    <w:name w:val="ME Legal 8"/>
    <w:basedOn w:val="Normal"/>
    <w:unhideWhenUsed/>
    <w:qFormat/>
    <w:rsid w:val="006D651F"/>
    <w:pPr>
      <w:numPr>
        <w:ilvl w:val="7"/>
        <w:numId w:val="29"/>
      </w:numPr>
      <w:spacing w:after="120" w:line="240" w:lineRule="atLeast"/>
      <w:jc w:val="left"/>
    </w:pPr>
    <w:rPr>
      <w:rFonts w:ascii="Arial" w:eastAsia="Times New Roman" w:hAnsi="Arial" w:cs="Angsana New"/>
      <w:sz w:val="20"/>
      <w:szCs w:val="22"/>
      <w:lang w:eastAsia="zh-CN" w:bidi="th-TH"/>
    </w:rPr>
  </w:style>
  <w:style w:type="paragraph" w:customStyle="1" w:styleId="MELegal9">
    <w:name w:val="ME Legal 9"/>
    <w:basedOn w:val="Normal"/>
    <w:unhideWhenUsed/>
    <w:qFormat/>
    <w:rsid w:val="006D651F"/>
    <w:pPr>
      <w:numPr>
        <w:ilvl w:val="8"/>
        <w:numId w:val="29"/>
      </w:numPr>
      <w:spacing w:after="120" w:line="240" w:lineRule="atLeast"/>
      <w:jc w:val="left"/>
    </w:pPr>
    <w:rPr>
      <w:rFonts w:ascii="Arial" w:eastAsia="Times New Roman" w:hAnsi="Arial" w:cs="Angsana New"/>
      <w:sz w:val="20"/>
      <w:szCs w:val="22"/>
      <w:lang w:eastAsia="zh-CN" w:bidi="th-TH"/>
    </w:rPr>
  </w:style>
  <w:style w:type="table" w:customStyle="1" w:styleId="ExecutionClause">
    <w:name w:val="Execution Clause"/>
    <w:basedOn w:val="TableNormal"/>
    <w:uiPriority w:val="99"/>
    <w:rsid w:val="0086758A"/>
    <w:pPr>
      <w:spacing w:after="0"/>
      <w:jc w:val="left"/>
    </w:pPr>
    <w:tblPr>
      <w:tblCellMar>
        <w:left w:w="0" w:type="dxa"/>
        <w:right w:w="0" w:type="dxa"/>
      </w:tblCellMar>
    </w:tblPr>
    <w:trPr>
      <w:cantSplit/>
    </w:trPr>
  </w:style>
  <w:style w:type="paragraph" w:customStyle="1" w:styleId="ExecutionNormal">
    <w:name w:val="ExecutionNormal"/>
    <w:basedOn w:val="Normal"/>
    <w:rsid w:val="0086758A"/>
    <w:pPr>
      <w:spacing w:after="0"/>
      <w:jc w:val="left"/>
    </w:pPr>
    <w:rPr>
      <w:szCs w:val="20"/>
    </w:rPr>
  </w:style>
  <w:style w:type="paragraph" w:customStyle="1" w:styleId="Execution24B4">
    <w:name w:val="Execution24B4"/>
    <w:basedOn w:val="ExecutionNormal"/>
    <w:uiPriority w:val="89"/>
    <w:qFormat/>
    <w:rsid w:val="0086758A"/>
    <w:pPr>
      <w:spacing w:before="480"/>
    </w:pPr>
  </w:style>
  <w:style w:type="paragraph" w:customStyle="1" w:styleId="Execution7pt">
    <w:name w:val="Execution7pt"/>
    <w:basedOn w:val="ExecutionNormal"/>
    <w:uiPriority w:val="89"/>
    <w:qFormat/>
    <w:rsid w:val="0086758A"/>
    <w:pPr>
      <w:spacing w:before="20"/>
    </w:pPr>
    <w:rPr>
      <w:sz w:val="14"/>
    </w:rPr>
  </w:style>
  <w:style w:type="character" w:customStyle="1" w:styleId="ExecutionBold">
    <w:name w:val="ExecutionBold"/>
    <w:basedOn w:val="DefaultParagraphFont"/>
    <w:uiPriority w:val="89"/>
    <w:qFormat/>
    <w:rsid w:val="0086758A"/>
    <w:rPr>
      <w:b/>
      <w:caps/>
      <w:smallCaps w:val="0"/>
    </w:rPr>
  </w:style>
  <w:style w:type="paragraph" w:customStyle="1" w:styleId="TableParagraph">
    <w:name w:val="Table Paragraph"/>
    <w:basedOn w:val="Normal"/>
    <w:uiPriority w:val="1"/>
    <w:qFormat/>
    <w:rsid w:val="00FA6C1E"/>
    <w:pPr>
      <w:widowControl w:val="0"/>
      <w:spacing w:after="0" w:line="240" w:lineRule="auto"/>
      <w:ind w:left="103"/>
      <w:jc w:val="left"/>
    </w:pPr>
    <w:rPr>
      <w:rFonts w:ascii="Arial" w:eastAsia="Arial" w:hAnsi="Arial" w:cs="Arial"/>
      <w:sz w:val="22"/>
      <w:szCs w:val="22"/>
      <w:lang w:val="en-US"/>
    </w:rPr>
  </w:style>
  <w:style w:type="paragraph" w:styleId="Revision">
    <w:name w:val="Revision"/>
    <w:hidden/>
    <w:uiPriority w:val="99"/>
    <w:semiHidden/>
    <w:rsid w:val="00321826"/>
    <w:pPr>
      <w:spacing w:after="0" w:line="240" w:lineRule="auto"/>
      <w:jc w:val="left"/>
    </w:pPr>
  </w:style>
  <w:style w:type="character" w:customStyle="1" w:styleId="UnresolvedMention1">
    <w:name w:val="Unresolved Mention1"/>
    <w:basedOn w:val="DefaultParagraphFont"/>
    <w:uiPriority w:val="99"/>
    <w:semiHidden/>
    <w:unhideWhenUsed/>
    <w:rsid w:val="00F2767A"/>
    <w:rPr>
      <w:color w:val="605E5C"/>
      <w:shd w:val="clear" w:color="auto" w:fill="E1DFDD"/>
    </w:rPr>
  </w:style>
  <w:style w:type="paragraph" w:customStyle="1" w:styleId="MESubheading">
    <w:name w:val="ME Sub heading"/>
    <w:basedOn w:val="Normal"/>
    <w:next w:val="Normal"/>
    <w:uiPriority w:val="4"/>
    <w:qFormat/>
    <w:rsid w:val="00885708"/>
    <w:pPr>
      <w:keepNext/>
      <w:keepLines/>
      <w:spacing w:before="400" w:after="120" w:line="280" w:lineRule="exact"/>
      <w:jc w:val="left"/>
    </w:pPr>
    <w:rPr>
      <w:rFonts w:ascii="Arial" w:eastAsia="Times New Roman" w:hAnsi="Arial" w:cs="Angsana New"/>
      <w:spacing w:val="-6"/>
      <w:sz w:val="28"/>
      <w:szCs w:val="40"/>
      <w:lang w:eastAsia="zh-CN" w:bidi="th-TH"/>
    </w:rPr>
  </w:style>
  <w:style w:type="paragraph" w:customStyle="1" w:styleId="MEChapterheading">
    <w:name w:val="ME Chapter heading"/>
    <w:basedOn w:val="Normal"/>
    <w:next w:val="Normal"/>
    <w:uiPriority w:val="4"/>
    <w:qFormat/>
    <w:rsid w:val="00885708"/>
    <w:pPr>
      <w:spacing w:after="360" w:line="480" w:lineRule="exact"/>
      <w:jc w:val="left"/>
      <w:outlineLvl w:val="0"/>
    </w:pPr>
    <w:rPr>
      <w:rFonts w:ascii="Arial" w:eastAsia="Times New Roman" w:hAnsi="Arial" w:cs="Angsana New"/>
      <w:spacing w:val="-10"/>
      <w:sz w:val="48"/>
      <w:szCs w:val="48"/>
      <w:lang w:eastAsia="zh-CN" w:bidi="th-TH"/>
    </w:rPr>
  </w:style>
  <w:style w:type="paragraph" w:customStyle="1" w:styleId="Default">
    <w:name w:val="Default"/>
    <w:rsid w:val="00C232BF"/>
    <w:pPr>
      <w:autoSpaceDE w:val="0"/>
      <w:autoSpaceDN w:val="0"/>
      <w:adjustRightInd w:val="0"/>
      <w:spacing w:after="0" w:line="240" w:lineRule="auto"/>
      <w:jc w:val="left"/>
    </w:pPr>
    <w:rPr>
      <w:rFonts w:ascii="Arial" w:hAnsi="Arial" w:cs="Arial"/>
      <w:color w:val="000000"/>
      <w:sz w:val="24"/>
      <w:szCs w:val="24"/>
    </w:rPr>
  </w:style>
  <w:style w:type="character" w:customStyle="1" w:styleId="NormalIndentChar">
    <w:name w:val="Normal Indent Char"/>
    <w:basedOn w:val="DefaultParagraphFont"/>
    <w:link w:val="NormalIndent"/>
    <w:locked/>
    <w:rsid w:val="00807B33"/>
    <w:rPr>
      <w:rFonts w:ascii="Arial" w:eastAsia="Times New Roman" w:hAnsi="Arial" w:cs="Times New Roman"/>
      <w:sz w:val="21"/>
      <w:lang w:eastAsia="en-AU"/>
    </w:rPr>
  </w:style>
  <w:style w:type="paragraph" w:styleId="NormalIndent">
    <w:name w:val="Normal Indent"/>
    <w:basedOn w:val="Normal"/>
    <w:link w:val="NormalIndentChar"/>
    <w:unhideWhenUsed/>
    <w:qFormat/>
    <w:rsid w:val="00807B33"/>
    <w:pPr>
      <w:spacing w:after="120" w:line="270" w:lineRule="atLeast"/>
      <w:ind w:left="851"/>
      <w:jc w:val="left"/>
    </w:pPr>
    <w:rPr>
      <w:rFonts w:ascii="Arial" w:eastAsia="Times New Roman" w:hAnsi="Arial" w:cs="Times New Roman"/>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894869">
      <w:bodyDiv w:val="1"/>
      <w:marLeft w:val="0"/>
      <w:marRight w:val="0"/>
      <w:marTop w:val="0"/>
      <w:marBottom w:val="0"/>
      <w:divBdr>
        <w:top w:val="none" w:sz="0" w:space="0" w:color="auto"/>
        <w:left w:val="none" w:sz="0" w:space="0" w:color="auto"/>
        <w:bottom w:val="none" w:sz="0" w:space="0" w:color="auto"/>
        <w:right w:val="none" w:sz="0" w:space="0" w:color="auto"/>
      </w:divBdr>
    </w:div>
    <w:div w:id="6566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fcq.org.au"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0.xml"/><Relationship Id="rId7" Type="http://schemas.openxmlformats.org/officeDocument/2006/relationships/styles" Target="styles.xml"/><Relationship Id="rId12" Type="http://schemas.openxmlformats.org/officeDocument/2006/relationships/hyperlink" Target="https://www.gfcq.org.au/"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7.xml"/><Relationship Id="rId40"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0818d45-1136-4b10-821c-d11232f6a4c0">FQKVEPAJM7MF-1406980934-240</_dlc_DocId>
    <_dlc_DocIdUrl xmlns="90818d45-1136-4b10-821c-d11232f6a4c0">
      <Url>https://gfcq.sharepoint.com/corporateservices/contractorsite/_layouts/15/DocIdRedir.aspx?ID=FQKVEPAJM7MF-1406980934-240</Url>
      <Description>FQKVEPAJM7MF-1406980934-240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4653DE054ACB4CA9E884CFCE94EAF2" ma:contentTypeVersion="6" ma:contentTypeDescription="Create a new document." ma:contentTypeScope="" ma:versionID="8b98e2e491f2ead911366d411db1470c">
  <xsd:schema xmlns:xsd="http://www.w3.org/2001/XMLSchema" xmlns:xs="http://www.w3.org/2001/XMLSchema" xmlns:p="http://schemas.microsoft.com/office/2006/metadata/properties" xmlns:ns2="90818d45-1136-4b10-821c-d11232f6a4c0" xmlns:ns3="6baab344-cb7f-4f16-8942-69c757bf4674" targetNamespace="http://schemas.microsoft.com/office/2006/metadata/properties" ma:root="true" ma:fieldsID="3717e6dc35f67553a2d13a6d3a21296f" ns2:_="" ns3:_="">
    <xsd:import namespace="90818d45-1136-4b10-821c-d11232f6a4c0"/>
    <xsd:import namespace="6baab344-cb7f-4f16-8942-69c757bf46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18d45-1136-4b10-821c-d11232f6a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aab344-cb7f-4f16-8942-69c757bf4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DE848-243B-4E35-AD6E-38E7A353D4EA}">
  <ds:schemaRefs>
    <ds:schemaRef ds:uri="http://schemas.microsoft.com/sharepoint/events"/>
  </ds:schemaRefs>
</ds:datastoreItem>
</file>

<file path=customXml/itemProps2.xml><?xml version="1.0" encoding="utf-8"?>
<ds:datastoreItem xmlns:ds="http://schemas.openxmlformats.org/officeDocument/2006/customXml" ds:itemID="{807C64B6-FAA3-4B95-8F3D-D5DDD794914D}">
  <ds:schemaRefs>
    <ds:schemaRef ds:uri="http://schemas.openxmlformats.org/officeDocument/2006/bibliography"/>
  </ds:schemaRefs>
</ds:datastoreItem>
</file>

<file path=customXml/itemProps3.xml><?xml version="1.0" encoding="utf-8"?>
<ds:datastoreItem xmlns:ds="http://schemas.openxmlformats.org/officeDocument/2006/customXml" ds:itemID="{3D485D98-28D3-4F5F-81BA-9FE7788CFFFB}">
  <ds:schemaRefs>
    <ds:schemaRef ds:uri="http://schemas.microsoft.com/sharepoint/v3/contenttype/forms"/>
  </ds:schemaRefs>
</ds:datastoreItem>
</file>

<file path=customXml/itemProps4.xml><?xml version="1.0" encoding="utf-8"?>
<ds:datastoreItem xmlns:ds="http://schemas.openxmlformats.org/officeDocument/2006/customXml" ds:itemID="{99BDCD45-9DA8-4828-B40D-FA9C379ADD0C}">
  <ds:schemaRefs>
    <ds:schemaRef ds:uri="http://schemas.microsoft.com/office/2006/metadata/properties"/>
    <ds:schemaRef ds:uri="http://schemas.microsoft.com/office/infopath/2007/PartnerControls"/>
    <ds:schemaRef ds:uri="90818d45-1136-4b10-821c-d11232f6a4c0"/>
  </ds:schemaRefs>
</ds:datastoreItem>
</file>

<file path=customXml/itemProps5.xml><?xml version="1.0" encoding="utf-8"?>
<ds:datastoreItem xmlns:ds="http://schemas.openxmlformats.org/officeDocument/2006/customXml" ds:itemID="{926DD289-E097-4192-9EEC-5B040CE5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18d45-1136-4b10-821c-d11232f6a4c0"/>
    <ds:schemaRef ds:uri="6baab344-cb7f-4f16-8942-69c757bf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2021-10-01T02:22:00Z</dcterms:created>
  <dcterms:modified xsi:type="dcterms:W3CDTF">2021-10-01T04:19:00Z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ountry">
    <vt:lpwstr>AUSTRALIA</vt:lpwstr>
  </property>
  <property fmtid="{D5CDD505-2E9C-101B-9397-08002B2CF9AE}" pid="3" name="TempType">
    <vt:lpwstr>agreement</vt:lpwstr>
  </property>
  <property fmtid="{D5CDD505-2E9C-101B-9397-08002B2CF9AE}" pid="4" name="DMSAuthorID">
    <vt:lpwstr>PWI</vt:lpwstr>
  </property>
  <property fmtid="{D5CDD505-2E9C-101B-9397-08002B2CF9AE}" pid="5" name="ashurstDocRef">
    <vt:lpwstr>AUSTRALIA\PWI\658294990.01</vt:lpwstr>
  </property>
  <property fmtid="{D5CDD505-2E9C-101B-9397-08002B2CF9AE}" pid="6" name="ContentTypeId">
    <vt:lpwstr>0x010100074653DE054ACB4CA9E884CFCE94EAF2</vt:lpwstr>
  </property>
  <property fmtid="{D5CDD505-2E9C-101B-9397-08002B2CF9AE}" pid="7" name="DocID">
    <vt:lpwstr>658294990.01</vt:lpwstr>
  </property>
  <property fmtid="{D5CDD505-2E9C-101B-9397-08002B2CF9AE}" pid="8" name="_dlc_DocIdItemGuid">
    <vt:lpwstr>cd44b826-5a40-4574-8e6c-d568d522c283</vt:lpwstr>
  </property>
</Properties>
</file>